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08FE" w14:textId="77777777" w:rsidR="00B47282" w:rsidRPr="00703724" w:rsidRDefault="00B47282" w:rsidP="00B47282">
      <w:pPr>
        <w:ind w:firstLine="284"/>
        <w:rPr>
          <w:rFonts w:ascii="Bookman Old Style" w:hAnsi="Bookman Old Style" w:cs="Times New Roman"/>
          <w:sz w:val="26"/>
          <w:szCs w:val="26"/>
        </w:rPr>
      </w:pPr>
      <w:bookmarkStart w:id="0" w:name="_Hlk163038435"/>
      <w:bookmarkStart w:id="1" w:name="_Hlk156479379"/>
      <w:bookmarkStart w:id="2" w:name="_Hlk151016090"/>
      <w:r w:rsidRPr="00703724">
        <w:rPr>
          <w:rFonts w:ascii="Bookman Old Style" w:hAnsi="Bookman Old Style" w:cs="Times New Roman"/>
          <w:sz w:val="26"/>
          <w:szCs w:val="26"/>
        </w:rPr>
        <w:t>ΑΝΩΤΑΤΟ ΔΙΚΑΣΤΗΡΙΟ ΚΥΠΡΟΥ</w:t>
      </w:r>
    </w:p>
    <w:p w14:paraId="0E7AD137" w14:textId="77777777" w:rsidR="00B47282" w:rsidRPr="000B4349" w:rsidRDefault="00B47282" w:rsidP="00B47282">
      <w:pPr>
        <w:ind w:firstLine="284"/>
        <w:rPr>
          <w:rFonts w:ascii="Bookman Old Style" w:hAnsi="Bookman Old Style" w:cs="Times New Roman"/>
          <w:sz w:val="26"/>
          <w:szCs w:val="26"/>
        </w:rPr>
      </w:pPr>
      <w:r w:rsidRPr="000B4349">
        <w:rPr>
          <w:rFonts w:ascii="Bookman Old Style" w:hAnsi="Bookman Old Style" w:cs="Times New Roman"/>
          <w:sz w:val="26"/>
          <w:szCs w:val="26"/>
        </w:rPr>
        <w:t xml:space="preserve">ΠΡΩΤΟΒΑΘΜΙΑ ΔΙΚΑΙΟΔΟΣΙΑ </w:t>
      </w:r>
    </w:p>
    <w:p w14:paraId="18B8F5C3" w14:textId="77777777" w:rsidR="00B47282" w:rsidRPr="000B4349" w:rsidRDefault="00B47282" w:rsidP="00B47282">
      <w:pPr>
        <w:ind w:firstLine="284"/>
        <w:rPr>
          <w:rFonts w:ascii="Bookman Old Style" w:hAnsi="Bookman Old Style" w:cs="Times New Roman"/>
          <w:sz w:val="26"/>
          <w:szCs w:val="26"/>
        </w:rPr>
      </w:pPr>
    </w:p>
    <w:p w14:paraId="0AB8F7F5" w14:textId="0DF1BD74" w:rsidR="00B47282" w:rsidRPr="000B4349" w:rsidRDefault="00B47282" w:rsidP="00B47282">
      <w:pPr>
        <w:ind w:firstLine="284"/>
        <w:jc w:val="right"/>
        <w:rPr>
          <w:rFonts w:ascii="Bookman Old Style" w:hAnsi="Bookman Old Style" w:cs="Times New Roman"/>
          <w:sz w:val="26"/>
          <w:szCs w:val="26"/>
        </w:rPr>
      </w:pPr>
      <w:r w:rsidRPr="000B4349">
        <w:rPr>
          <w:rFonts w:ascii="Bookman Old Style" w:hAnsi="Bookman Old Style" w:cs="Times New Roman"/>
          <w:sz w:val="26"/>
          <w:szCs w:val="26"/>
        </w:rPr>
        <w:t>(</w:t>
      </w:r>
      <w:r w:rsidRPr="000B4349">
        <w:rPr>
          <w:rFonts w:ascii="Bookman Old Style" w:hAnsi="Bookman Old Style" w:cs="Times New Roman"/>
          <w:i/>
          <w:sz w:val="26"/>
          <w:szCs w:val="26"/>
        </w:rPr>
        <w:t xml:space="preserve">Πολιτική </w:t>
      </w:r>
      <w:r w:rsidRPr="000B4349">
        <w:rPr>
          <w:rFonts w:ascii="Bookman Old Style" w:hAnsi="Bookman Old Style" w:cs="Times New Roman"/>
          <w:i/>
          <w:sz w:val="26"/>
          <w:szCs w:val="26"/>
          <w:lang w:val="en-US"/>
        </w:rPr>
        <w:t>A</w:t>
      </w:r>
      <w:proofErr w:type="spellStart"/>
      <w:r w:rsidRPr="000B4349">
        <w:rPr>
          <w:rFonts w:ascii="Bookman Old Style" w:hAnsi="Bookman Old Style" w:cs="Times New Roman"/>
          <w:i/>
          <w:sz w:val="26"/>
          <w:szCs w:val="26"/>
        </w:rPr>
        <w:t>ίτηση</w:t>
      </w:r>
      <w:proofErr w:type="spellEnd"/>
      <w:r w:rsidRPr="000B4349">
        <w:rPr>
          <w:rFonts w:ascii="Bookman Old Style" w:hAnsi="Bookman Old Style" w:cs="Times New Roman"/>
          <w:i/>
          <w:sz w:val="26"/>
          <w:szCs w:val="26"/>
        </w:rPr>
        <w:t xml:space="preserve"> </w:t>
      </w:r>
      <w:proofErr w:type="spellStart"/>
      <w:r w:rsidRPr="000B4349">
        <w:rPr>
          <w:rFonts w:ascii="Bookman Old Style" w:hAnsi="Bookman Old Style" w:cs="Times New Roman"/>
          <w:i/>
          <w:sz w:val="26"/>
          <w:szCs w:val="26"/>
        </w:rPr>
        <w:t>αρ</w:t>
      </w:r>
      <w:proofErr w:type="spellEnd"/>
      <w:r w:rsidRPr="000B4349">
        <w:rPr>
          <w:rFonts w:ascii="Bookman Old Style" w:hAnsi="Bookman Old Style" w:cs="Times New Roman"/>
          <w:i/>
          <w:sz w:val="26"/>
          <w:szCs w:val="26"/>
        </w:rPr>
        <w:t xml:space="preserve">. </w:t>
      </w:r>
      <w:r w:rsidRPr="008C377A">
        <w:rPr>
          <w:rFonts w:ascii="Bookman Old Style" w:hAnsi="Bookman Old Style" w:cs="Times New Roman"/>
          <w:i/>
          <w:sz w:val="26"/>
          <w:szCs w:val="26"/>
        </w:rPr>
        <w:t>40</w:t>
      </w:r>
      <w:r w:rsidRPr="000B4349">
        <w:rPr>
          <w:rFonts w:ascii="Bookman Old Style" w:hAnsi="Bookman Old Style" w:cs="Times New Roman"/>
          <w:i/>
          <w:sz w:val="26"/>
          <w:szCs w:val="26"/>
        </w:rPr>
        <w:t>/2024</w:t>
      </w:r>
      <w:r w:rsidRPr="000B4349">
        <w:rPr>
          <w:rFonts w:ascii="Bookman Old Style" w:hAnsi="Bookman Old Style" w:cs="Times New Roman"/>
          <w:sz w:val="26"/>
          <w:szCs w:val="26"/>
        </w:rPr>
        <w:t>)</w:t>
      </w:r>
    </w:p>
    <w:p w14:paraId="750D3BBB" w14:textId="77777777" w:rsidR="00B47282" w:rsidRPr="000B4349" w:rsidRDefault="00B47282" w:rsidP="00B47282">
      <w:pPr>
        <w:ind w:firstLine="284"/>
        <w:jc w:val="right"/>
        <w:rPr>
          <w:rFonts w:ascii="Bookman Old Style" w:hAnsi="Bookman Old Style" w:cs="Times New Roman"/>
          <w:i/>
          <w:iCs/>
          <w:sz w:val="26"/>
          <w:szCs w:val="26"/>
        </w:rPr>
      </w:pPr>
      <w:r w:rsidRPr="000B4349">
        <w:rPr>
          <w:rFonts w:ascii="Bookman Old Style" w:hAnsi="Bookman Old Style" w:cs="Times New Roman"/>
          <w:i/>
          <w:iCs/>
          <w:sz w:val="26"/>
          <w:szCs w:val="26"/>
        </w:rPr>
        <w:t>(</w:t>
      </w:r>
      <w:proofErr w:type="spellStart"/>
      <w:r w:rsidRPr="000B4349">
        <w:rPr>
          <w:rFonts w:ascii="Bookman Old Style" w:hAnsi="Bookman Old Style" w:cs="Times New Roman"/>
          <w:i/>
          <w:iCs/>
          <w:sz w:val="26"/>
          <w:szCs w:val="26"/>
          <w:u w:val="single"/>
          <w:lang w:val="en-US"/>
        </w:rPr>
        <w:t>i</w:t>
      </w:r>
      <w:proofErr w:type="spellEnd"/>
      <w:r w:rsidRPr="000B4349">
        <w:rPr>
          <w:rFonts w:ascii="Bookman Old Style" w:hAnsi="Bookman Old Style" w:cs="Times New Roman"/>
          <w:i/>
          <w:iCs/>
          <w:sz w:val="26"/>
          <w:szCs w:val="26"/>
          <w:u w:val="single"/>
        </w:rPr>
        <w:t>-</w:t>
      </w:r>
      <w:r w:rsidRPr="000B4349">
        <w:rPr>
          <w:rFonts w:ascii="Bookman Old Style" w:hAnsi="Bookman Old Style" w:cs="Times New Roman"/>
          <w:i/>
          <w:iCs/>
          <w:sz w:val="26"/>
          <w:szCs w:val="26"/>
          <w:u w:val="single"/>
          <w:lang w:val="en-US"/>
        </w:rPr>
        <w:t>Justice</w:t>
      </w:r>
      <w:r w:rsidRPr="000B4349">
        <w:rPr>
          <w:rFonts w:ascii="Bookman Old Style" w:hAnsi="Bookman Old Style" w:cs="Times New Roman"/>
          <w:i/>
          <w:iCs/>
          <w:sz w:val="26"/>
          <w:szCs w:val="26"/>
        </w:rPr>
        <w:t>)</w:t>
      </w:r>
    </w:p>
    <w:p w14:paraId="17B96AF3" w14:textId="77777777" w:rsidR="00B47282" w:rsidRPr="000B4349" w:rsidRDefault="00B47282" w:rsidP="00B47282">
      <w:pPr>
        <w:ind w:firstLine="284"/>
        <w:jc w:val="center"/>
        <w:rPr>
          <w:rFonts w:ascii="Bookman Old Style" w:hAnsi="Bookman Old Style" w:cs="Times New Roman"/>
          <w:sz w:val="26"/>
          <w:szCs w:val="26"/>
        </w:rPr>
      </w:pPr>
    </w:p>
    <w:p w14:paraId="3F48A30D" w14:textId="2BEB7611" w:rsidR="00B47282" w:rsidRPr="00580A72" w:rsidRDefault="006577E1" w:rsidP="00B47282">
      <w:pPr>
        <w:spacing w:line="480" w:lineRule="auto"/>
        <w:ind w:firstLine="284"/>
        <w:jc w:val="center"/>
        <w:rPr>
          <w:rFonts w:ascii="Bookman Old Style" w:hAnsi="Bookman Old Style" w:cs="Times New Roman"/>
          <w:sz w:val="26"/>
          <w:szCs w:val="26"/>
        </w:rPr>
      </w:pPr>
      <w:r>
        <w:rPr>
          <w:rFonts w:ascii="Bookman Old Style" w:hAnsi="Bookman Old Style" w:cs="Times New Roman"/>
          <w:sz w:val="26"/>
          <w:szCs w:val="26"/>
        </w:rPr>
        <w:t>4 Απριλίου,</w:t>
      </w:r>
      <w:r w:rsidR="00B47282" w:rsidRPr="000B4349">
        <w:rPr>
          <w:rFonts w:ascii="Bookman Old Style" w:hAnsi="Bookman Old Style" w:cs="Times New Roman"/>
          <w:sz w:val="26"/>
          <w:szCs w:val="26"/>
        </w:rPr>
        <w:t xml:space="preserve"> 2024</w:t>
      </w:r>
    </w:p>
    <w:p w14:paraId="60A3FB18" w14:textId="77777777" w:rsidR="00B47282" w:rsidRPr="000B4349" w:rsidRDefault="00B47282" w:rsidP="00B47282">
      <w:pPr>
        <w:spacing w:line="480" w:lineRule="auto"/>
        <w:ind w:firstLine="284"/>
        <w:jc w:val="right"/>
        <w:rPr>
          <w:rFonts w:ascii="Bookman Old Style" w:hAnsi="Bookman Old Style" w:cs="Times New Roman"/>
          <w:sz w:val="26"/>
          <w:szCs w:val="26"/>
        </w:rPr>
      </w:pPr>
    </w:p>
    <w:p w14:paraId="0DE4AB9A" w14:textId="77777777" w:rsidR="00B47282" w:rsidRDefault="00B47282" w:rsidP="00B47282">
      <w:pPr>
        <w:spacing w:line="480" w:lineRule="auto"/>
        <w:ind w:firstLine="284"/>
        <w:jc w:val="center"/>
        <w:rPr>
          <w:rFonts w:ascii="Bookman Old Style" w:hAnsi="Bookman Old Style" w:cs="Times New Roman"/>
          <w:sz w:val="26"/>
          <w:szCs w:val="26"/>
        </w:rPr>
      </w:pPr>
      <w:r w:rsidRPr="000B4349">
        <w:rPr>
          <w:rFonts w:ascii="Bookman Old Style" w:hAnsi="Bookman Old Style" w:cs="Times New Roman"/>
          <w:sz w:val="26"/>
          <w:szCs w:val="26"/>
        </w:rPr>
        <w:t>[ΙΩΑΝΝΙΔΗΣ, Δ]</w:t>
      </w:r>
    </w:p>
    <w:p w14:paraId="1897EB4B" w14:textId="77777777" w:rsidR="00B47282" w:rsidRDefault="00B47282" w:rsidP="00B47282">
      <w:pPr>
        <w:ind w:firstLine="284"/>
        <w:jc w:val="center"/>
        <w:rPr>
          <w:rFonts w:ascii="Bookman Old Style" w:hAnsi="Bookman Old Style" w:cs="Times New Roman"/>
          <w:sz w:val="26"/>
          <w:szCs w:val="26"/>
        </w:rPr>
      </w:pPr>
    </w:p>
    <w:p w14:paraId="172A6681" w14:textId="77777777" w:rsidR="00B47282" w:rsidRPr="00344EAB" w:rsidRDefault="00B47282" w:rsidP="00B47282">
      <w:pPr>
        <w:rPr>
          <w:rFonts w:ascii="Bookman Old Style" w:hAnsi="Bookman Old Style" w:cs="Times New Roman"/>
          <w:sz w:val="26"/>
          <w:szCs w:val="26"/>
        </w:rPr>
      </w:pPr>
      <w:r w:rsidRPr="00344EAB">
        <w:rPr>
          <w:rFonts w:ascii="Bookman Old Style" w:hAnsi="Bookman Old Style" w:cs="Times New Roman"/>
          <w:sz w:val="26"/>
          <w:szCs w:val="26"/>
        </w:rPr>
        <w:t xml:space="preserve">ΑΝΑΦΟΡΙΚΑ ΜΕ ΤΟ ΑΡΘΡΟ 155.4 ΤΟΥ ΣΥΝΤΑΓΜΑΤΟΣ ΚΑΙ ΤΑ ΑΡΘΡΑ 3 </w:t>
      </w:r>
      <w:r w:rsidRPr="00344EAB">
        <w:rPr>
          <w:rFonts w:ascii="Bookman Old Style" w:hAnsi="Bookman Old Style" w:cs="Times New Roman"/>
          <w:sz w:val="26"/>
          <w:szCs w:val="26"/>
          <w:lang w:val="en-US"/>
        </w:rPr>
        <w:t>KAI</w:t>
      </w:r>
      <w:r w:rsidRPr="00344EAB">
        <w:rPr>
          <w:rFonts w:ascii="Bookman Old Style" w:hAnsi="Bookman Old Style" w:cs="Times New Roman"/>
          <w:sz w:val="26"/>
          <w:szCs w:val="26"/>
        </w:rPr>
        <w:t xml:space="preserve"> 9 </w:t>
      </w:r>
      <w:r w:rsidRPr="00344EAB">
        <w:rPr>
          <w:rFonts w:ascii="Bookman Old Style" w:hAnsi="Bookman Old Style" w:cs="Times New Roman"/>
          <w:sz w:val="26"/>
          <w:szCs w:val="26"/>
          <w:lang w:val="en-US"/>
        </w:rPr>
        <w:t>T</w:t>
      </w:r>
      <w:r w:rsidRPr="00344EAB">
        <w:rPr>
          <w:rFonts w:ascii="Bookman Old Style" w:hAnsi="Bookman Old Style" w:cs="Times New Roman"/>
          <w:sz w:val="26"/>
          <w:szCs w:val="26"/>
        </w:rPr>
        <w:t>ΟΥ ΠΕΡΙ ΑΠΟΝΟΜΗΣ ΤΗΣ ΔΙΚΑΙΟΣΥΝΗΣ (ΠΟΙΚΙΛΑΙ ΔΙΑΤΑΞΕΙΣ) ΝΟΜΟΥ ΤΟΥ 1964</w:t>
      </w:r>
    </w:p>
    <w:p w14:paraId="50AB1690" w14:textId="77777777" w:rsidR="00B47282" w:rsidRPr="00344EAB" w:rsidRDefault="00B47282" w:rsidP="00B47282">
      <w:pPr>
        <w:rPr>
          <w:rFonts w:ascii="Bookman Old Style" w:hAnsi="Bookman Old Style" w:cs="Times New Roman"/>
          <w:sz w:val="26"/>
          <w:szCs w:val="26"/>
        </w:rPr>
      </w:pPr>
    </w:p>
    <w:p w14:paraId="4E8D78E4" w14:textId="77777777" w:rsidR="00B47282" w:rsidRPr="00344EAB" w:rsidRDefault="00B47282" w:rsidP="00B47282">
      <w:pPr>
        <w:jc w:val="center"/>
        <w:rPr>
          <w:rFonts w:ascii="Bookman Old Style" w:hAnsi="Bookman Old Style" w:cs="Times New Roman"/>
          <w:sz w:val="26"/>
          <w:szCs w:val="26"/>
        </w:rPr>
      </w:pPr>
      <w:r w:rsidRPr="00344EAB">
        <w:rPr>
          <w:rFonts w:ascii="Bookman Old Style" w:hAnsi="Bookman Old Style" w:cs="Times New Roman"/>
          <w:sz w:val="26"/>
          <w:szCs w:val="26"/>
        </w:rPr>
        <w:t>ΚΑΙ</w:t>
      </w:r>
    </w:p>
    <w:p w14:paraId="24638FDB" w14:textId="77777777" w:rsidR="00B47282" w:rsidRPr="00344EAB" w:rsidRDefault="00B47282" w:rsidP="00B47282">
      <w:pPr>
        <w:jc w:val="center"/>
        <w:rPr>
          <w:rFonts w:ascii="Bookman Old Style" w:hAnsi="Bookman Old Style" w:cs="Times New Roman"/>
          <w:sz w:val="26"/>
          <w:szCs w:val="26"/>
        </w:rPr>
      </w:pPr>
    </w:p>
    <w:p w14:paraId="1A9293E9" w14:textId="77777777" w:rsidR="00B47282" w:rsidRPr="00344EAB" w:rsidRDefault="00B47282" w:rsidP="00B47282">
      <w:pPr>
        <w:rPr>
          <w:rFonts w:ascii="Bookman Old Style" w:hAnsi="Bookman Old Style" w:cs="Times New Roman"/>
          <w:sz w:val="26"/>
          <w:szCs w:val="26"/>
        </w:rPr>
      </w:pPr>
      <w:r w:rsidRPr="00344EAB">
        <w:rPr>
          <w:rFonts w:ascii="Bookman Old Style" w:hAnsi="Bookman Old Style" w:cs="Times New Roman"/>
          <w:sz w:val="26"/>
          <w:szCs w:val="26"/>
        </w:rPr>
        <w:t xml:space="preserve">ΑΝΑΦΟΡΙΚΑ ΜΕ ΤΟΝ ΠΕΡΙ ΑΝΩΤΑΤΟΥ ΔΙΚΑΣΤΗΡΙΟΥ (ΔΙΚΑΙΟΔΟΣΙΑ ΕΚΔΟΣΗΣ ΕΝΤΑΛΜΑΤΩΝ ΠΡΟΝΟΜΙΑΚΗΣ ΦΥΣΕΩΣ) ΔΙΑΔΙΚΑΣΤΙΚΟ ΚΑΝΟΝΙΣΜΟ ΤΟΥ 2018 </w:t>
      </w:r>
    </w:p>
    <w:p w14:paraId="044112D6" w14:textId="77777777" w:rsidR="00B47282" w:rsidRPr="00344EAB" w:rsidRDefault="00B47282" w:rsidP="00B47282">
      <w:pPr>
        <w:rPr>
          <w:rFonts w:ascii="Bookman Old Style" w:hAnsi="Bookman Old Style" w:cs="Times New Roman"/>
          <w:sz w:val="26"/>
          <w:szCs w:val="26"/>
        </w:rPr>
      </w:pPr>
    </w:p>
    <w:p w14:paraId="4F7C5044" w14:textId="77777777" w:rsidR="00B47282" w:rsidRPr="00344EAB" w:rsidRDefault="00B47282" w:rsidP="00B47282">
      <w:pPr>
        <w:jc w:val="center"/>
        <w:rPr>
          <w:rFonts w:ascii="Bookman Old Style" w:hAnsi="Bookman Old Style" w:cs="Times New Roman"/>
          <w:sz w:val="26"/>
          <w:szCs w:val="26"/>
        </w:rPr>
      </w:pPr>
      <w:r w:rsidRPr="00344EAB">
        <w:rPr>
          <w:rFonts w:ascii="Bookman Old Style" w:hAnsi="Bookman Old Style" w:cs="Times New Roman"/>
          <w:sz w:val="26"/>
          <w:szCs w:val="26"/>
        </w:rPr>
        <w:t>ΚΑΙ</w:t>
      </w:r>
    </w:p>
    <w:p w14:paraId="6F202734" w14:textId="77777777" w:rsidR="00B47282" w:rsidRPr="00344EAB" w:rsidRDefault="00B47282" w:rsidP="00B47282">
      <w:pPr>
        <w:jc w:val="center"/>
        <w:rPr>
          <w:rFonts w:ascii="Bookman Old Style" w:hAnsi="Bookman Old Style" w:cs="Times New Roman"/>
          <w:sz w:val="26"/>
          <w:szCs w:val="26"/>
        </w:rPr>
      </w:pPr>
    </w:p>
    <w:p w14:paraId="3B19015B" w14:textId="7E0CBB92" w:rsidR="00344EAB" w:rsidRPr="008C377A" w:rsidRDefault="00B47282" w:rsidP="00344EAB">
      <w:pPr>
        <w:rPr>
          <w:rFonts w:ascii="Bookman Old Style" w:hAnsi="Bookman Old Style" w:cs="Times New Roman"/>
          <w:sz w:val="26"/>
          <w:szCs w:val="26"/>
        </w:rPr>
      </w:pPr>
      <w:r w:rsidRPr="00344EAB">
        <w:rPr>
          <w:rFonts w:ascii="Bookman Old Style" w:hAnsi="Bookman Old Style" w:cs="Times New Roman"/>
          <w:sz w:val="26"/>
          <w:szCs w:val="26"/>
        </w:rPr>
        <w:t>ΑΝΑΦΟΡΙΚΑ ΜΕ ΤΗΝ ΑΙΤΗΣΗ</w:t>
      </w:r>
      <w:r w:rsidR="00344EAB" w:rsidRPr="00344EAB">
        <w:rPr>
          <w:rFonts w:ascii="Bookman Old Style" w:hAnsi="Bookman Old Style" w:cs="Times New Roman"/>
          <w:sz w:val="26"/>
          <w:szCs w:val="26"/>
        </w:rPr>
        <w:t xml:space="preserve"> ΤΗΣ </w:t>
      </w:r>
      <w:r w:rsidR="00344EAB" w:rsidRPr="00344EAB">
        <w:rPr>
          <w:rFonts w:ascii="Bookman Old Style" w:hAnsi="Bookman Old Style" w:cs="Times New Roman"/>
          <w:sz w:val="26"/>
          <w:szCs w:val="26"/>
          <w:lang w:val="en-US"/>
        </w:rPr>
        <w:t>ACP</w:t>
      </w:r>
      <w:r w:rsidR="00344EAB" w:rsidRPr="00344EAB">
        <w:rPr>
          <w:rFonts w:ascii="Bookman Old Style" w:hAnsi="Bookman Old Style" w:cs="Times New Roman"/>
          <w:sz w:val="26"/>
          <w:szCs w:val="26"/>
        </w:rPr>
        <w:t xml:space="preserve"> </w:t>
      </w:r>
      <w:r w:rsidR="00E34AA6">
        <w:rPr>
          <w:rFonts w:ascii="Bookman Old Style" w:hAnsi="Bookman Old Style" w:cs="Times New Roman"/>
          <w:sz w:val="26"/>
          <w:szCs w:val="26"/>
          <w:lang w:val="en-US"/>
        </w:rPr>
        <w:t>TRADING</w:t>
      </w:r>
      <w:r w:rsidR="00344EAB" w:rsidRPr="00344EAB">
        <w:rPr>
          <w:rFonts w:ascii="Bookman Old Style" w:hAnsi="Bookman Old Style" w:cs="Times New Roman"/>
          <w:sz w:val="26"/>
          <w:szCs w:val="26"/>
        </w:rPr>
        <w:t xml:space="preserve"> </w:t>
      </w:r>
      <w:r w:rsidR="00344EAB" w:rsidRPr="00344EAB">
        <w:rPr>
          <w:rFonts w:ascii="Bookman Old Style" w:hAnsi="Bookman Old Style" w:cs="Times New Roman"/>
          <w:sz w:val="26"/>
          <w:szCs w:val="26"/>
          <w:lang w:val="en-US"/>
        </w:rPr>
        <w:t>I</w:t>
      </w:r>
      <w:r w:rsidR="00344EAB" w:rsidRPr="00344EAB">
        <w:rPr>
          <w:rFonts w:ascii="Bookman Old Style" w:hAnsi="Bookman Old Style" w:cs="Times New Roman"/>
          <w:sz w:val="26"/>
          <w:szCs w:val="26"/>
        </w:rPr>
        <w:t xml:space="preserve"> </w:t>
      </w:r>
      <w:r w:rsidR="00344EAB" w:rsidRPr="00344EAB">
        <w:rPr>
          <w:rFonts w:ascii="Bookman Old Style" w:hAnsi="Bookman Old Style" w:cs="Times New Roman"/>
          <w:sz w:val="26"/>
          <w:szCs w:val="26"/>
          <w:lang w:val="en-US"/>
        </w:rPr>
        <w:t>LLC</w:t>
      </w:r>
      <w:r w:rsidR="00344EAB" w:rsidRPr="00344EAB">
        <w:rPr>
          <w:rFonts w:ascii="Bookman Old Style" w:hAnsi="Bookman Old Style" w:cs="Times New Roman"/>
          <w:sz w:val="26"/>
          <w:szCs w:val="26"/>
        </w:rPr>
        <w:t xml:space="preserve"> ΑΠΟ </w:t>
      </w:r>
      <w:r w:rsidR="00344EAB" w:rsidRPr="00344EAB">
        <w:rPr>
          <w:rFonts w:ascii="Bookman Old Style" w:hAnsi="Bookman Old Style" w:cs="Times New Roman"/>
          <w:sz w:val="26"/>
          <w:szCs w:val="26"/>
          <w:lang w:val="en-US"/>
        </w:rPr>
        <w:t>CAYMAN</w:t>
      </w:r>
      <w:r w:rsidR="00344EAB" w:rsidRPr="00344EAB">
        <w:rPr>
          <w:rFonts w:ascii="Bookman Old Style" w:hAnsi="Bookman Old Style" w:cs="Times New Roman"/>
          <w:sz w:val="26"/>
          <w:szCs w:val="26"/>
        </w:rPr>
        <w:t xml:space="preserve"> </w:t>
      </w:r>
      <w:r w:rsidR="00344EAB" w:rsidRPr="00344EAB">
        <w:rPr>
          <w:rFonts w:ascii="Bookman Old Style" w:hAnsi="Bookman Old Style" w:cs="Times New Roman"/>
          <w:sz w:val="26"/>
          <w:szCs w:val="26"/>
          <w:lang w:val="en-US"/>
        </w:rPr>
        <w:t>ISLANDS</w:t>
      </w:r>
      <w:r w:rsidR="00344EAB" w:rsidRPr="00344EAB">
        <w:rPr>
          <w:rFonts w:ascii="Bookman Old Style" w:hAnsi="Bookman Old Style" w:cs="Times New Roman"/>
          <w:sz w:val="26"/>
          <w:szCs w:val="26"/>
        </w:rPr>
        <w:t xml:space="preserve"> ΓΙΑ ΑΔΕΙΑ ΓΙΑ ΚΑΤΑΧΩΡΙΣΗ ΑΙΤΗΣΗΣ ΓΙΑ  ΕΚΔΟΣΗ</w:t>
      </w:r>
      <w:r w:rsidR="00BA74B6" w:rsidRPr="00BA74B6">
        <w:rPr>
          <w:rFonts w:ascii="Bookman Old Style" w:hAnsi="Bookman Old Style" w:cs="Times New Roman"/>
          <w:sz w:val="26"/>
          <w:szCs w:val="26"/>
        </w:rPr>
        <w:t xml:space="preserve"> </w:t>
      </w:r>
      <w:r w:rsidR="00BA74B6">
        <w:rPr>
          <w:rFonts w:ascii="Bookman Old Style" w:hAnsi="Bookman Old Style" w:cs="Times New Roman"/>
          <w:sz w:val="26"/>
          <w:szCs w:val="26"/>
        </w:rPr>
        <w:t>ΠΡΟΝΟΜΙΑΚΟΥ</w:t>
      </w:r>
      <w:r w:rsidR="00344EAB" w:rsidRPr="00344EAB">
        <w:rPr>
          <w:rFonts w:ascii="Bookman Old Style" w:hAnsi="Bookman Old Style" w:cs="Times New Roman"/>
          <w:sz w:val="26"/>
          <w:szCs w:val="26"/>
        </w:rPr>
        <w:t xml:space="preserve"> ΕΝΤΑΛΜΑΤΟΣ </w:t>
      </w:r>
      <w:r w:rsidR="00344EAB" w:rsidRPr="00344EAB">
        <w:rPr>
          <w:rFonts w:ascii="Bookman Old Style" w:hAnsi="Bookman Old Style" w:cs="Times New Roman"/>
          <w:sz w:val="26"/>
          <w:szCs w:val="26"/>
          <w:lang w:val="en-US"/>
        </w:rPr>
        <w:t>CERTIORARI</w:t>
      </w:r>
    </w:p>
    <w:p w14:paraId="661DEAF5" w14:textId="77777777" w:rsidR="00344EAB" w:rsidRPr="008C377A" w:rsidRDefault="00344EAB" w:rsidP="00344EAB">
      <w:pPr>
        <w:rPr>
          <w:rFonts w:ascii="Bookman Old Style" w:hAnsi="Bookman Old Style" w:cs="Times New Roman"/>
          <w:sz w:val="26"/>
          <w:szCs w:val="26"/>
        </w:rPr>
      </w:pPr>
    </w:p>
    <w:p w14:paraId="33E3B694" w14:textId="38637384" w:rsidR="00344EAB" w:rsidRPr="00344EAB" w:rsidRDefault="00344EAB" w:rsidP="00344EAB">
      <w:pPr>
        <w:jc w:val="center"/>
        <w:rPr>
          <w:rFonts w:ascii="Bookman Old Style" w:hAnsi="Bookman Old Style" w:cs="Times New Roman"/>
          <w:sz w:val="26"/>
          <w:szCs w:val="26"/>
        </w:rPr>
      </w:pPr>
      <w:r w:rsidRPr="00344EAB">
        <w:rPr>
          <w:rFonts w:ascii="Bookman Old Style" w:hAnsi="Bookman Old Style" w:cs="Times New Roman"/>
          <w:sz w:val="26"/>
          <w:szCs w:val="26"/>
        </w:rPr>
        <w:t>ΚΑΙ</w:t>
      </w:r>
    </w:p>
    <w:p w14:paraId="4C8649D1" w14:textId="77777777" w:rsidR="00344EAB" w:rsidRPr="00344EAB" w:rsidRDefault="00344EAB" w:rsidP="00344EAB">
      <w:pPr>
        <w:rPr>
          <w:rFonts w:ascii="Bookman Old Style" w:hAnsi="Bookman Old Style" w:cs="Times New Roman"/>
          <w:sz w:val="26"/>
          <w:szCs w:val="26"/>
        </w:rPr>
      </w:pPr>
    </w:p>
    <w:p w14:paraId="646BDE72" w14:textId="3E7599A2" w:rsidR="00344EAB" w:rsidRPr="00344EAB" w:rsidRDefault="00344EAB" w:rsidP="00344EAB">
      <w:pPr>
        <w:rPr>
          <w:rFonts w:ascii="Bookman Old Style" w:hAnsi="Bookman Old Style" w:cs="Times New Roman"/>
          <w:sz w:val="26"/>
          <w:szCs w:val="26"/>
        </w:rPr>
      </w:pPr>
      <w:r w:rsidRPr="00344EAB">
        <w:rPr>
          <w:rFonts w:ascii="Bookman Old Style" w:hAnsi="Bookman Old Style" w:cs="Times New Roman"/>
          <w:sz w:val="26"/>
          <w:szCs w:val="26"/>
        </w:rPr>
        <w:t xml:space="preserve">ΑΝΑΦΟΡΙΚΑ ΜΕ ΤΗΝ ΑΠΟΦΑΣΗ ΗΜΕΡΟΜΗΝΙΑΣ 13/03/2024 ΠΟΥ </w:t>
      </w:r>
      <w:r w:rsidR="00BA74B6">
        <w:rPr>
          <w:rFonts w:ascii="Bookman Old Style" w:hAnsi="Bookman Old Style" w:cs="Times New Roman"/>
          <w:sz w:val="26"/>
          <w:szCs w:val="26"/>
        </w:rPr>
        <w:t>ΕΞΕΔΟΘΗ</w:t>
      </w:r>
      <w:r w:rsidRPr="00344EAB">
        <w:rPr>
          <w:rFonts w:ascii="Bookman Old Style" w:hAnsi="Bookman Old Style" w:cs="Times New Roman"/>
          <w:sz w:val="26"/>
          <w:szCs w:val="26"/>
        </w:rPr>
        <w:t xml:space="preserve"> ΑΠΟ ΤΟ ΕΠΑΡΧΙΑΚΟ ΔΙΚΑΣΤΗΡΙΟ ΛΕΥΚΩΣΙΑΣ </w:t>
      </w:r>
      <w:r w:rsidRPr="00344EAB">
        <w:rPr>
          <w:rFonts w:ascii="Bookman Old Style" w:hAnsi="Bookman Old Style" w:cs="Times New Roman"/>
          <w:sz w:val="26"/>
          <w:szCs w:val="26"/>
        </w:rPr>
        <w:lastRenderedPageBreak/>
        <w:t>ΣΤΗΝ ΑΙΤΗΣΗ ΕΚΚΑΘΑΡΙΣΗΣ ΑΡ. 128/2023 (</w:t>
      </w:r>
      <w:r w:rsidRPr="00344EAB">
        <w:rPr>
          <w:rFonts w:ascii="Bookman Old Style" w:hAnsi="Bookman Old Style" w:cs="Times New Roman"/>
          <w:sz w:val="26"/>
          <w:szCs w:val="26"/>
          <w:lang w:val="en-US"/>
        </w:rPr>
        <w:t>I</w:t>
      </w:r>
      <w:r w:rsidRPr="00344EAB">
        <w:rPr>
          <w:rFonts w:ascii="Bookman Old Style" w:hAnsi="Bookman Old Style" w:cs="Times New Roman"/>
          <w:sz w:val="26"/>
          <w:szCs w:val="26"/>
        </w:rPr>
        <w:t>-</w:t>
      </w:r>
      <w:r w:rsidRPr="00344EAB">
        <w:rPr>
          <w:rFonts w:ascii="Bookman Old Style" w:hAnsi="Bookman Old Style" w:cs="Times New Roman"/>
          <w:sz w:val="26"/>
          <w:szCs w:val="26"/>
          <w:lang w:val="en-US"/>
        </w:rPr>
        <w:t>JUSTICE</w:t>
      </w:r>
      <w:r w:rsidRPr="00344EAB">
        <w:rPr>
          <w:rFonts w:ascii="Bookman Old Style" w:hAnsi="Bookman Old Style" w:cs="Times New Roman"/>
          <w:sz w:val="26"/>
          <w:szCs w:val="26"/>
        </w:rPr>
        <w:t>) ΣΤ</w:t>
      </w:r>
      <w:r w:rsidR="00BA74B6">
        <w:rPr>
          <w:rFonts w:ascii="Bookman Old Style" w:hAnsi="Bookman Old Style" w:cs="Times New Roman"/>
          <w:sz w:val="26"/>
          <w:szCs w:val="26"/>
        </w:rPr>
        <w:t>Ο</w:t>
      </w:r>
      <w:r w:rsidRPr="00344EAB">
        <w:rPr>
          <w:rFonts w:ascii="Bookman Old Style" w:hAnsi="Bookman Old Style" w:cs="Times New Roman"/>
          <w:sz w:val="26"/>
          <w:szCs w:val="26"/>
        </w:rPr>
        <w:t xml:space="preserve"> ΠΛΑΙΣ</w:t>
      </w:r>
      <w:r w:rsidR="00BA74B6">
        <w:rPr>
          <w:rFonts w:ascii="Bookman Old Style" w:hAnsi="Bookman Old Style" w:cs="Times New Roman"/>
          <w:sz w:val="26"/>
          <w:szCs w:val="26"/>
        </w:rPr>
        <w:t>ΙΟ</w:t>
      </w:r>
      <w:r w:rsidRPr="00344EAB">
        <w:rPr>
          <w:rFonts w:ascii="Bookman Old Style" w:hAnsi="Bookman Old Style" w:cs="Times New Roman"/>
          <w:sz w:val="26"/>
          <w:szCs w:val="26"/>
        </w:rPr>
        <w:t xml:space="preserve"> ΤΗΣ </w:t>
      </w:r>
      <w:r w:rsidR="00BA74B6">
        <w:rPr>
          <w:rFonts w:ascii="Bookman Old Style" w:hAnsi="Bookman Old Style" w:cs="Times New Roman"/>
          <w:sz w:val="26"/>
          <w:szCs w:val="26"/>
        </w:rPr>
        <w:t xml:space="preserve">ΑΙΤΗΣΗΣ </w:t>
      </w:r>
      <w:r w:rsidRPr="00344EAB">
        <w:rPr>
          <w:rFonts w:ascii="Bookman Old Style" w:hAnsi="Bookman Old Style" w:cs="Times New Roman"/>
          <w:sz w:val="26"/>
          <w:szCs w:val="26"/>
        </w:rPr>
        <w:t>ΔΙΑ ΚΛΗΣΕΩΣ ΗΜΕΡ. 3/07/2023</w:t>
      </w:r>
    </w:p>
    <w:p w14:paraId="7B982AF0" w14:textId="102EB3A0" w:rsidR="00B47282" w:rsidRDefault="00B47282" w:rsidP="00344EAB">
      <w:pPr>
        <w:rPr>
          <w:rFonts w:ascii="Bookman Old Style" w:hAnsi="Bookman Old Style" w:cs="Times New Roman"/>
          <w:sz w:val="26"/>
          <w:szCs w:val="26"/>
        </w:rPr>
      </w:pPr>
    </w:p>
    <w:p w14:paraId="17B42D8E" w14:textId="77777777" w:rsidR="00B47282" w:rsidRPr="008C342A" w:rsidRDefault="00B47282" w:rsidP="00B47282">
      <w:pPr>
        <w:spacing w:line="480" w:lineRule="auto"/>
        <w:jc w:val="center"/>
        <w:rPr>
          <w:rFonts w:ascii="Bookman Old Style" w:hAnsi="Bookman Old Style" w:cs="Times New Roman"/>
          <w:b/>
          <w:color w:val="000000"/>
          <w:sz w:val="26"/>
          <w:szCs w:val="26"/>
        </w:rPr>
      </w:pPr>
      <w:r w:rsidRPr="008C342A">
        <w:rPr>
          <w:rFonts w:ascii="Bookman Old Style" w:hAnsi="Bookman Old Style" w:cs="Times New Roman"/>
          <w:b/>
          <w:color w:val="000000"/>
          <w:sz w:val="26"/>
          <w:szCs w:val="26"/>
        </w:rPr>
        <w:t>_________________</w:t>
      </w:r>
    </w:p>
    <w:p w14:paraId="7A22CE16" w14:textId="0EDFFB06" w:rsidR="00035BE7" w:rsidRPr="00BA74B6" w:rsidRDefault="00DB5AA6" w:rsidP="00B47282">
      <w:pPr>
        <w:spacing w:line="480" w:lineRule="auto"/>
        <w:rPr>
          <w:rFonts w:ascii="Bookman Old Style" w:hAnsi="Bookman Old Style" w:cs="Times New Roman"/>
          <w:iCs/>
          <w:sz w:val="26"/>
          <w:szCs w:val="26"/>
        </w:rPr>
      </w:pPr>
      <w:r>
        <w:rPr>
          <w:rFonts w:ascii="Bookman Old Style" w:hAnsi="Bookman Old Style" w:cs="Times New Roman"/>
          <w:i/>
          <w:sz w:val="26"/>
          <w:szCs w:val="26"/>
        </w:rPr>
        <w:t xml:space="preserve">Γεώργιος Τριανταφυλλίδης με </w:t>
      </w:r>
      <w:r w:rsidR="00B638E4">
        <w:rPr>
          <w:rFonts w:ascii="Bookman Old Style" w:hAnsi="Bookman Old Style" w:cs="Times New Roman"/>
          <w:i/>
          <w:sz w:val="26"/>
          <w:szCs w:val="26"/>
        </w:rPr>
        <w:t>Κωνσταντίνο Κωνσταντινίδη και Μαρία Βασιλείου (κα),</w:t>
      </w:r>
      <w:r w:rsidR="00035BE7" w:rsidRPr="00035BE7">
        <w:rPr>
          <w:rFonts w:ascii="Bookman Old Style" w:hAnsi="Bookman Old Style" w:cs="Times New Roman"/>
          <w:i/>
          <w:sz w:val="26"/>
          <w:szCs w:val="26"/>
        </w:rPr>
        <w:t xml:space="preserve"> για </w:t>
      </w:r>
      <w:proofErr w:type="spellStart"/>
      <w:r w:rsidR="00035BE7" w:rsidRPr="00035BE7">
        <w:rPr>
          <w:rFonts w:ascii="Bookman Old Style" w:hAnsi="Bookman Old Style" w:cs="Times New Roman"/>
          <w:i/>
          <w:sz w:val="26"/>
          <w:szCs w:val="26"/>
        </w:rPr>
        <w:t>Άντης</w:t>
      </w:r>
      <w:proofErr w:type="spellEnd"/>
      <w:r w:rsidR="00035BE7" w:rsidRPr="00035BE7">
        <w:rPr>
          <w:rFonts w:ascii="Bookman Old Style" w:hAnsi="Bookman Old Style" w:cs="Times New Roman"/>
          <w:i/>
          <w:sz w:val="26"/>
          <w:szCs w:val="26"/>
        </w:rPr>
        <w:t xml:space="preserve"> Τριανταφυλλίδης &amp; Υιοί Δ.Ε.Π.Ε</w:t>
      </w:r>
      <w:r w:rsidR="00BA74B6">
        <w:rPr>
          <w:rFonts w:ascii="Bookman Old Style" w:hAnsi="Bookman Old Style" w:cs="Times New Roman"/>
          <w:i/>
          <w:sz w:val="26"/>
          <w:szCs w:val="26"/>
        </w:rPr>
        <w:t xml:space="preserve">, </w:t>
      </w:r>
      <w:r w:rsidR="00BA74B6" w:rsidRPr="00BA74B6">
        <w:rPr>
          <w:rFonts w:ascii="Bookman Old Style" w:hAnsi="Bookman Old Style" w:cs="Times New Roman"/>
          <w:iCs/>
          <w:sz w:val="26"/>
          <w:szCs w:val="26"/>
        </w:rPr>
        <w:t xml:space="preserve">για την </w:t>
      </w:r>
      <w:proofErr w:type="spellStart"/>
      <w:r w:rsidR="00BA74B6" w:rsidRPr="00BA74B6">
        <w:rPr>
          <w:rFonts w:ascii="Bookman Old Style" w:hAnsi="Bookman Old Style" w:cs="Times New Roman"/>
          <w:iCs/>
          <w:sz w:val="26"/>
          <w:szCs w:val="26"/>
        </w:rPr>
        <w:t>Αιτήτρια</w:t>
      </w:r>
      <w:proofErr w:type="spellEnd"/>
      <w:r w:rsidR="00035BE7" w:rsidRPr="00BA74B6">
        <w:rPr>
          <w:rFonts w:ascii="Bookman Old Style" w:hAnsi="Bookman Old Style" w:cs="Times New Roman"/>
          <w:iCs/>
          <w:sz w:val="26"/>
          <w:szCs w:val="26"/>
        </w:rPr>
        <w:t>.</w:t>
      </w:r>
    </w:p>
    <w:p w14:paraId="36DDF589" w14:textId="77777777" w:rsidR="00B47282" w:rsidRPr="00035BE7" w:rsidRDefault="00B47282" w:rsidP="00B47282">
      <w:pPr>
        <w:spacing w:line="480" w:lineRule="auto"/>
        <w:jc w:val="center"/>
        <w:rPr>
          <w:rFonts w:ascii="Bookman Old Style" w:hAnsi="Bookman Old Style" w:cs="Times New Roman"/>
          <w:b/>
          <w:color w:val="000000"/>
          <w:sz w:val="26"/>
          <w:szCs w:val="26"/>
        </w:rPr>
      </w:pPr>
      <w:r w:rsidRPr="00035BE7">
        <w:rPr>
          <w:rFonts w:ascii="Bookman Old Style" w:hAnsi="Bookman Old Style" w:cs="Times New Roman"/>
          <w:b/>
          <w:color w:val="000000"/>
          <w:sz w:val="26"/>
          <w:szCs w:val="26"/>
        </w:rPr>
        <w:t>_________________</w:t>
      </w:r>
    </w:p>
    <w:p w14:paraId="7C216467" w14:textId="77777777" w:rsidR="00B47282" w:rsidRDefault="00B47282" w:rsidP="00B47282">
      <w:pPr>
        <w:spacing w:line="480" w:lineRule="auto"/>
        <w:jc w:val="center"/>
        <w:rPr>
          <w:rFonts w:ascii="Bookman Old Style" w:hAnsi="Bookman Old Style" w:cs="Times New Roman"/>
          <w:b/>
          <w:color w:val="000000"/>
          <w:sz w:val="26"/>
          <w:szCs w:val="26"/>
          <w:u w:val="single"/>
        </w:rPr>
      </w:pPr>
      <w:r w:rsidRPr="00035BE7">
        <w:rPr>
          <w:rFonts w:ascii="Bookman Old Style" w:hAnsi="Bookman Old Style" w:cs="Times New Roman"/>
          <w:b/>
          <w:color w:val="000000"/>
          <w:sz w:val="26"/>
          <w:szCs w:val="26"/>
          <w:u w:val="single"/>
        </w:rPr>
        <w:t>Α Π Ο Φ Α Σ Η</w:t>
      </w:r>
    </w:p>
    <w:p w14:paraId="0401343E" w14:textId="77777777" w:rsidR="00B75E18" w:rsidRPr="00035BE7" w:rsidRDefault="00B75E18" w:rsidP="00B47282">
      <w:pPr>
        <w:spacing w:line="480" w:lineRule="auto"/>
        <w:jc w:val="center"/>
        <w:rPr>
          <w:rFonts w:ascii="Bookman Old Style" w:hAnsi="Bookman Old Style" w:cs="Times New Roman"/>
          <w:b/>
          <w:color w:val="000000"/>
          <w:sz w:val="26"/>
          <w:szCs w:val="26"/>
          <w:u w:val="single"/>
        </w:rPr>
      </w:pPr>
    </w:p>
    <w:p w14:paraId="5ECAC4D4" w14:textId="77777777" w:rsidR="00BD7846" w:rsidRDefault="00B47282" w:rsidP="00B75E18">
      <w:pPr>
        <w:spacing w:line="480" w:lineRule="auto"/>
        <w:ind w:firstLine="284"/>
        <w:rPr>
          <w:rFonts w:ascii="Bookman Old Style" w:hAnsi="Bookman Old Style" w:cs="Times New Roman"/>
          <w:bCs/>
          <w:color w:val="000000"/>
          <w:sz w:val="26"/>
          <w:szCs w:val="26"/>
        </w:rPr>
      </w:pPr>
      <w:r w:rsidRPr="009E54B5">
        <w:rPr>
          <w:rFonts w:ascii="Bookman Old Style" w:hAnsi="Bookman Old Style" w:cs="Times New Roman"/>
          <w:b/>
          <w:color w:val="000000"/>
          <w:sz w:val="26"/>
          <w:szCs w:val="26"/>
        </w:rPr>
        <w:t>ΙΩΑΝΝΙΔΗΣ</w:t>
      </w:r>
      <w:r>
        <w:rPr>
          <w:rFonts w:ascii="Bookman Old Style" w:hAnsi="Bookman Old Style" w:cs="Times New Roman"/>
          <w:b/>
          <w:color w:val="000000"/>
          <w:sz w:val="26"/>
          <w:szCs w:val="26"/>
        </w:rPr>
        <w:t>, Δ.</w:t>
      </w:r>
      <w:r w:rsidRPr="009E54B5">
        <w:rPr>
          <w:rFonts w:ascii="Bookman Old Style" w:hAnsi="Bookman Old Style" w:cs="Times New Roman"/>
          <w:bCs/>
          <w:color w:val="000000"/>
          <w:sz w:val="26"/>
          <w:szCs w:val="26"/>
        </w:rPr>
        <w:t xml:space="preserve">:- </w:t>
      </w:r>
      <w:r w:rsidR="00B75E18">
        <w:rPr>
          <w:rFonts w:ascii="Bookman Old Style" w:hAnsi="Bookman Old Style" w:cs="Times New Roman"/>
          <w:bCs/>
          <w:color w:val="000000"/>
          <w:sz w:val="26"/>
          <w:szCs w:val="26"/>
          <w:lang w:val="en-US"/>
        </w:rPr>
        <w:t>M</w:t>
      </w:r>
      <w:r w:rsidR="00B75E18">
        <w:rPr>
          <w:rFonts w:ascii="Bookman Old Style" w:hAnsi="Bookman Old Style" w:cs="Times New Roman"/>
          <w:bCs/>
          <w:color w:val="000000"/>
          <w:sz w:val="26"/>
          <w:szCs w:val="26"/>
        </w:rPr>
        <w:t xml:space="preserve">ε την υπό εκδίκαση μονομερή αίτηση, </w:t>
      </w:r>
      <w:r w:rsidR="00BA74B6">
        <w:rPr>
          <w:rFonts w:ascii="Bookman Old Style" w:hAnsi="Bookman Old Style" w:cs="Times New Roman"/>
          <w:bCs/>
          <w:color w:val="000000"/>
          <w:sz w:val="26"/>
          <w:szCs w:val="26"/>
        </w:rPr>
        <w:t xml:space="preserve">η </w:t>
      </w:r>
      <w:bookmarkEnd w:id="0"/>
      <w:r w:rsidR="00BD7846">
        <w:rPr>
          <w:rFonts w:ascii="Bookman Old Style" w:hAnsi="Bookman Old Style" w:cs="Times New Roman"/>
          <w:bCs/>
          <w:color w:val="000000"/>
          <w:sz w:val="26"/>
          <w:szCs w:val="26"/>
        </w:rPr>
        <w:t xml:space="preserve">οποία υποστηρίζεται και από Ένορκη Δήλωση της δικηγόρου           </w:t>
      </w:r>
      <w:proofErr w:type="spellStart"/>
      <w:r w:rsidR="00BD7846">
        <w:rPr>
          <w:rFonts w:ascii="Bookman Old Style" w:hAnsi="Bookman Old Style" w:cs="Times New Roman"/>
          <w:bCs/>
          <w:color w:val="000000"/>
          <w:sz w:val="26"/>
          <w:szCs w:val="26"/>
        </w:rPr>
        <w:t>κας</w:t>
      </w:r>
      <w:proofErr w:type="spellEnd"/>
      <w:r w:rsidR="00BD7846">
        <w:rPr>
          <w:rFonts w:ascii="Bookman Old Style" w:hAnsi="Bookman Old Style" w:cs="Times New Roman"/>
          <w:bCs/>
          <w:color w:val="000000"/>
          <w:sz w:val="26"/>
          <w:szCs w:val="26"/>
        </w:rPr>
        <w:t xml:space="preserve"> Μ. Βασιλείου, η </w:t>
      </w:r>
      <w:proofErr w:type="spellStart"/>
      <w:r w:rsidR="00BA74B6">
        <w:rPr>
          <w:rFonts w:ascii="Bookman Old Style" w:hAnsi="Bookman Old Style" w:cs="Times New Roman"/>
          <w:bCs/>
          <w:color w:val="000000"/>
          <w:sz w:val="26"/>
          <w:szCs w:val="26"/>
        </w:rPr>
        <w:t>αιτήτρια</w:t>
      </w:r>
      <w:proofErr w:type="spellEnd"/>
      <w:r w:rsidR="00BA74B6">
        <w:rPr>
          <w:rFonts w:ascii="Bookman Old Style" w:hAnsi="Bookman Old Style" w:cs="Times New Roman"/>
          <w:bCs/>
          <w:color w:val="000000"/>
          <w:sz w:val="26"/>
          <w:szCs w:val="26"/>
        </w:rPr>
        <w:t xml:space="preserve"> εταιρεία </w:t>
      </w:r>
      <w:r w:rsidR="00B75E18">
        <w:rPr>
          <w:rFonts w:ascii="Bookman Old Style" w:hAnsi="Bookman Old Style" w:cs="Times New Roman"/>
          <w:bCs/>
          <w:color w:val="000000"/>
          <w:sz w:val="26"/>
          <w:szCs w:val="26"/>
        </w:rPr>
        <w:t>επιδιώκ</w:t>
      </w:r>
      <w:r w:rsidR="008C2F97">
        <w:rPr>
          <w:rFonts w:ascii="Bookman Old Style" w:hAnsi="Bookman Old Style" w:cs="Times New Roman"/>
          <w:bCs/>
          <w:color w:val="000000"/>
          <w:sz w:val="26"/>
          <w:szCs w:val="26"/>
        </w:rPr>
        <w:t>ε</w:t>
      </w:r>
      <w:r w:rsidR="00B75E18">
        <w:rPr>
          <w:rFonts w:ascii="Bookman Old Style" w:hAnsi="Bookman Old Style" w:cs="Times New Roman"/>
          <w:bCs/>
          <w:color w:val="000000"/>
          <w:sz w:val="26"/>
          <w:szCs w:val="26"/>
        </w:rPr>
        <w:t xml:space="preserve">ι </w:t>
      </w:r>
      <w:r w:rsidR="00BA74B6">
        <w:rPr>
          <w:rFonts w:ascii="Bookman Old Style" w:hAnsi="Bookman Old Style" w:cs="Times New Roman"/>
          <w:bCs/>
          <w:color w:val="000000"/>
          <w:sz w:val="26"/>
          <w:szCs w:val="26"/>
        </w:rPr>
        <w:t>τ</w:t>
      </w:r>
      <w:r w:rsidR="00B75E18">
        <w:rPr>
          <w:rFonts w:ascii="Bookman Old Style" w:hAnsi="Bookman Old Style" w:cs="Times New Roman"/>
          <w:bCs/>
          <w:color w:val="000000"/>
          <w:sz w:val="26"/>
          <w:szCs w:val="26"/>
        </w:rPr>
        <w:t>η</w:t>
      </w:r>
      <w:r w:rsidR="00BA74B6">
        <w:rPr>
          <w:rFonts w:ascii="Bookman Old Style" w:hAnsi="Bookman Old Style" w:cs="Times New Roman"/>
          <w:bCs/>
          <w:color w:val="000000"/>
          <w:sz w:val="26"/>
          <w:szCs w:val="26"/>
        </w:rPr>
        <w:t>ν</w:t>
      </w:r>
      <w:r w:rsidR="00B75E18">
        <w:rPr>
          <w:rFonts w:ascii="Bookman Old Style" w:hAnsi="Bookman Old Style" w:cs="Times New Roman"/>
          <w:bCs/>
          <w:color w:val="000000"/>
          <w:sz w:val="26"/>
          <w:szCs w:val="26"/>
        </w:rPr>
        <w:t xml:space="preserve"> εξασφάλιση άδειας για καταχώριση Αίτησης διά κλήσεως για έκδοση Προνομιακού Εντάλματος </w:t>
      </w:r>
      <w:r w:rsidR="00B75E18">
        <w:rPr>
          <w:rFonts w:ascii="Bookman Old Style" w:hAnsi="Bookman Old Style" w:cs="Times New Roman"/>
          <w:bCs/>
          <w:color w:val="000000"/>
          <w:sz w:val="26"/>
          <w:szCs w:val="26"/>
          <w:lang w:val="en-US"/>
        </w:rPr>
        <w:t>Certiorari</w:t>
      </w:r>
      <w:r w:rsidR="00BA74B6">
        <w:rPr>
          <w:rFonts w:ascii="Bookman Old Style" w:hAnsi="Bookman Old Style" w:cs="Times New Roman"/>
          <w:bCs/>
          <w:color w:val="000000"/>
          <w:sz w:val="26"/>
          <w:szCs w:val="26"/>
        </w:rPr>
        <w:t>,</w:t>
      </w:r>
      <w:r w:rsidR="00B75E18">
        <w:rPr>
          <w:rFonts w:ascii="Bookman Old Style" w:hAnsi="Bookman Old Style" w:cs="Times New Roman"/>
          <w:bCs/>
          <w:color w:val="000000"/>
          <w:sz w:val="26"/>
          <w:szCs w:val="26"/>
        </w:rPr>
        <w:t xml:space="preserve"> με το οποίο να ακυρώνεται η ενδιάμεση απόφαση </w:t>
      </w:r>
      <w:proofErr w:type="spellStart"/>
      <w:r w:rsidR="00B75E18">
        <w:rPr>
          <w:rFonts w:ascii="Bookman Old Style" w:hAnsi="Bookman Old Style" w:cs="Times New Roman"/>
          <w:bCs/>
          <w:color w:val="000000"/>
          <w:sz w:val="26"/>
          <w:szCs w:val="26"/>
        </w:rPr>
        <w:t>ημερ</w:t>
      </w:r>
      <w:proofErr w:type="spellEnd"/>
      <w:r w:rsidR="00B75E18">
        <w:rPr>
          <w:rFonts w:ascii="Bookman Old Style" w:hAnsi="Bookman Old Style" w:cs="Times New Roman"/>
          <w:bCs/>
          <w:color w:val="000000"/>
          <w:sz w:val="26"/>
          <w:szCs w:val="26"/>
        </w:rPr>
        <w:t>. 13.3.2024, του Επαρχιακού Δικαστηρίου Λευκωσίας,</w:t>
      </w:r>
      <w:r w:rsidR="00B75E18" w:rsidRPr="00B75E18">
        <w:rPr>
          <w:rFonts w:ascii="Bookman Old Style" w:hAnsi="Bookman Old Style" w:cs="Times New Roman"/>
          <w:bCs/>
          <w:color w:val="000000"/>
          <w:sz w:val="26"/>
          <w:szCs w:val="26"/>
        </w:rPr>
        <w:t xml:space="preserve"> </w:t>
      </w:r>
      <w:r w:rsidR="00B75E18">
        <w:rPr>
          <w:rFonts w:ascii="Bookman Old Style" w:hAnsi="Bookman Old Style" w:cs="Times New Roman"/>
          <w:bCs/>
          <w:color w:val="000000"/>
          <w:sz w:val="26"/>
          <w:szCs w:val="26"/>
        </w:rPr>
        <w:t xml:space="preserve">που </w:t>
      </w:r>
      <w:proofErr w:type="spellStart"/>
      <w:r w:rsidR="00B75E18">
        <w:rPr>
          <w:rFonts w:ascii="Bookman Old Style" w:hAnsi="Bookman Old Style" w:cs="Times New Roman"/>
          <w:bCs/>
          <w:color w:val="000000"/>
          <w:sz w:val="26"/>
          <w:szCs w:val="26"/>
        </w:rPr>
        <w:t>εξεδόθη</w:t>
      </w:r>
      <w:proofErr w:type="spellEnd"/>
      <w:r w:rsidR="00B75E18">
        <w:rPr>
          <w:rFonts w:ascii="Bookman Old Style" w:hAnsi="Bookman Old Style" w:cs="Times New Roman"/>
          <w:bCs/>
          <w:color w:val="000000"/>
          <w:sz w:val="26"/>
          <w:szCs w:val="26"/>
        </w:rPr>
        <w:t>, κατόπιν ακροαματικής διαδικασίας, στο πλαίσιο</w:t>
      </w:r>
      <w:r w:rsidR="00BA74B6">
        <w:rPr>
          <w:rFonts w:ascii="Bookman Old Style" w:hAnsi="Bookman Old Style" w:cs="Times New Roman"/>
          <w:bCs/>
          <w:color w:val="000000"/>
          <w:sz w:val="26"/>
          <w:szCs w:val="26"/>
        </w:rPr>
        <w:t xml:space="preserve"> </w:t>
      </w:r>
      <w:r w:rsidR="00B75E18">
        <w:rPr>
          <w:rFonts w:ascii="Bookman Old Style" w:hAnsi="Bookman Old Style" w:cs="Times New Roman"/>
          <w:bCs/>
          <w:color w:val="000000"/>
          <w:sz w:val="26"/>
          <w:szCs w:val="26"/>
        </w:rPr>
        <w:t>Αίτησης Εκκαθάρισης</w:t>
      </w:r>
      <w:r w:rsidR="00BA74B6">
        <w:rPr>
          <w:rFonts w:ascii="Bookman Old Style" w:hAnsi="Bookman Old Style" w:cs="Times New Roman"/>
          <w:bCs/>
          <w:color w:val="000000"/>
          <w:sz w:val="26"/>
          <w:szCs w:val="26"/>
        </w:rPr>
        <w:t xml:space="preserve"> που αυτή είχε καταχωρίσει κατά</w:t>
      </w:r>
      <w:r w:rsidR="00B75E18">
        <w:rPr>
          <w:rFonts w:ascii="Bookman Old Style" w:hAnsi="Bookman Old Style" w:cs="Times New Roman"/>
          <w:bCs/>
          <w:color w:val="000000"/>
          <w:sz w:val="26"/>
          <w:szCs w:val="26"/>
        </w:rPr>
        <w:t xml:space="preserve"> της </w:t>
      </w:r>
      <w:r w:rsidR="00BD7846">
        <w:rPr>
          <w:rFonts w:ascii="Bookman Old Style" w:hAnsi="Bookman Old Style" w:cs="Times New Roman"/>
          <w:bCs/>
          <w:color w:val="000000"/>
          <w:sz w:val="26"/>
          <w:szCs w:val="26"/>
        </w:rPr>
        <w:t xml:space="preserve"> υπό διαχείριση </w:t>
      </w:r>
      <w:r w:rsidR="00B75E18">
        <w:rPr>
          <w:rFonts w:ascii="Bookman Old Style" w:hAnsi="Bookman Old Style" w:cs="Times New Roman"/>
          <w:bCs/>
          <w:color w:val="000000"/>
          <w:sz w:val="26"/>
          <w:szCs w:val="26"/>
        </w:rPr>
        <w:t xml:space="preserve">εταιρείας </w:t>
      </w:r>
      <w:r w:rsidR="00B75E18">
        <w:rPr>
          <w:rFonts w:ascii="Bookman Old Style" w:hAnsi="Bookman Old Style" w:cs="Times New Roman"/>
          <w:bCs/>
          <w:color w:val="000000"/>
          <w:sz w:val="26"/>
          <w:szCs w:val="26"/>
          <w:lang w:val="en-US"/>
        </w:rPr>
        <w:t>G</w:t>
      </w:r>
      <w:r w:rsidR="00B75E18" w:rsidRPr="00B75E18">
        <w:rPr>
          <w:rFonts w:ascii="Bookman Old Style" w:hAnsi="Bookman Old Style" w:cs="Times New Roman"/>
          <w:bCs/>
          <w:color w:val="000000"/>
          <w:sz w:val="26"/>
          <w:szCs w:val="26"/>
        </w:rPr>
        <w:t>.</w:t>
      </w:r>
      <w:r w:rsidR="00B75E18">
        <w:rPr>
          <w:rFonts w:ascii="Bookman Old Style" w:hAnsi="Bookman Old Style" w:cs="Times New Roman"/>
          <w:bCs/>
          <w:color w:val="000000"/>
          <w:sz w:val="26"/>
          <w:szCs w:val="26"/>
          <w:lang w:val="en-US"/>
        </w:rPr>
        <w:t>N</w:t>
      </w:r>
      <w:r w:rsidR="00B75E18" w:rsidRPr="00B75E18">
        <w:rPr>
          <w:rFonts w:ascii="Bookman Old Style" w:hAnsi="Bookman Old Style" w:cs="Times New Roman"/>
          <w:bCs/>
          <w:color w:val="000000"/>
          <w:sz w:val="26"/>
          <w:szCs w:val="26"/>
        </w:rPr>
        <w:t xml:space="preserve">. </w:t>
      </w:r>
      <w:r w:rsidR="00B75E18">
        <w:rPr>
          <w:rFonts w:ascii="Bookman Old Style" w:hAnsi="Bookman Old Style" w:cs="Times New Roman"/>
          <w:bCs/>
          <w:color w:val="000000"/>
          <w:sz w:val="26"/>
          <w:szCs w:val="26"/>
          <w:lang w:val="en-US"/>
        </w:rPr>
        <w:t>Terminal</w:t>
      </w:r>
      <w:r w:rsidR="00B75E18" w:rsidRPr="00B75E18">
        <w:rPr>
          <w:rFonts w:ascii="Bookman Old Style" w:hAnsi="Bookman Old Style" w:cs="Times New Roman"/>
          <w:bCs/>
          <w:color w:val="000000"/>
          <w:sz w:val="26"/>
          <w:szCs w:val="26"/>
        </w:rPr>
        <w:t xml:space="preserve"> </w:t>
      </w:r>
      <w:r w:rsidR="00B75E18">
        <w:rPr>
          <w:rFonts w:ascii="Bookman Old Style" w:hAnsi="Bookman Old Style" w:cs="Times New Roman"/>
          <w:bCs/>
          <w:color w:val="000000"/>
          <w:sz w:val="26"/>
          <w:szCs w:val="26"/>
          <w:lang w:val="en-US"/>
        </w:rPr>
        <w:t>Enterprises</w:t>
      </w:r>
      <w:r w:rsidR="00B75E18" w:rsidRPr="00B75E18">
        <w:rPr>
          <w:rFonts w:ascii="Bookman Old Style" w:hAnsi="Bookman Old Style" w:cs="Times New Roman"/>
          <w:bCs/>
          <w:color w:val="000000"/>
          <w:sz w:val="26"/>
          <w:szCs w:val="26"/>
        </w:rPr>
        <w:t xml:space="preserve"> </w:t>
      </w:r>
      <w:r w:rsidR="00B75E18">
        <w:rPr>
          <w:rFonts w:ascii="Bookman Old Style" w:hAnsi="Bookman Old Style" w:cs="Times New Roman"/>
          <w:bCs/>
          <w:color w:val="000000"/>
          <w:sz w:val="26"/>
          <w:szCs w:val="26"/>
          <w:lang w:val="en-US"/>
        </w:rPr>
        <w:t>Ltd</w:t>
      </w:r>
      <w:r w:rsidR="00B75E18">
        <w:rPr>
          <w:rFonts w:ascii="Bookman Old Style" w:hAnsi="Bookman Old Style" w:cs="Times New Roman"/>
          <w:bCs/>
          <w:color w:val="000000"/>
          <w:sz w:val="26"/>
          <w:szCs w:val="26"/>
        </w:rPr>
        <w:t xml:space="preserve"> </w:t>
      </w:r>
      <w:r w:rsidR="00B75E18" w:rsidRPr="00B75E18">
        <w:rPr>
          <w:rFonts w:ascii="Bookman Old Style" w:hAnsi="Bookman Old Style" w:cs="Times New Roman"/>
          <w:bCs/>
          <w:color w:val="000000"/>
          <w:sz w:val="26"/>
          <w:szCs w:val="26"/>
        </w:rPr>
        <w:t>(</w:t>
      </w:r>
      <w:r w:rsidR="00B75E18">
        <w:rPr>
          <w:rFonts w:ascii="Bookman Old Style" w:hAnsi="Bookman Old Style" w:cs="Times New Roman"/>
          <w:bCs/>
          <w:color w:val="000000"/>
          <w:sz w:val="26"/>
          <w:szCs w:val="26"/>
        </w:rPr>
        <w:t>«</w:t>
      </w:r>
      <w:r w:rsidR="00B75E18">
        <w:rPr>
          <w:rFonts w:ascii="Bookman Old Style" w:hAnsi="Bookman Old Style" w:cs="Times New Roman"/>
          <w:bCs/>
          <w:color w:val="000000"/>
          <w:sz w:val="26"/>
          <w:szCs w:val="26"/>
          <w:lang w:val="en-US"/>
        </w:rPr>
        <w:t>GNT</w:t>
      </w:r>
      <w:r w:rsidR="00B75E18">
        <w:rPr>
          <w:rFonts w:ascii="Bookman Old Style" w:hAnsi="Bookman Old Style" w:cs="Times New Roman"/>
          <w:bCs/>
          <w:color w:val="000000"/>
          <w:sz w:val="26"/>
          <w:szCs w:val="26"/>
        </w:rPr>
        <w:t xml:space="preserve">»). </w:t>
      </w:r>
      <w:r w:rsidR="00B75E18">
        <w:rPr>
          <w:rFonts w:ascii="Bookman Old Style" w:hAnsi="Bookman Old Style" w:cs="Times New Roman"/>
          <w:bCs/>
          <w:color w:val="000000"/>
          <w:sz w:val="26"/>
          <w:szCs w:val="26"/>
          <w:lang w:val="en-US"/>
        </w:rPr>
        <w:t>H</w:t>
      </w:r>
      <w:r w:rsidR="00B75E18" w:rsidRPr="00B75E18">
        <w:rPr>
          <w:rFonts w:ascii="Bookman Old Style" w:hAnsi="Bookman Old Style" w:cs="Times New Roman"/>
          <w:bCs/>
          <w:color w:val="000000"/>
          <w:sz w:val="26"/>
          <w:szCs w:val="26"/>
        </w:rPr>
        <w:t xml:space="preserve"> </w:t>
      </w:r>
      <w:r w:rsidR="00B75E18">
        <w:rPr>
          <w:rFonts w:ascii="Bookman Old Style" w:hAnsi="Bookman Old Style" w:cs="Times New Roman"/>
          <w:bCs/>
          <w:color w:val="000000"/>
          <w:sz w:val="26"/>
          <w:szCs w:val="26"/>
          <w:lang w:val="en-US"/>
        </w:rPr>
        <w:t>A</w:t>
      </w:r>
      <w:proofErr w:type="spellStart"/>
      <w:r w:rsidR="00B75E18">
        <w:rPr>
          <w:rFonts w:ascii="Bookman Old Style" w:hAnsi="Bookman Old Style" w:cs="Times New Roman"/>
          <w:bCs/>
          <w:color w:val="000000"/>
          <w:sz w:val="26"/>
          <w:szCs w:val="26"/>
        </w:rPr>
        <w:t>ίτηση</w:t>
      </w:r>
      <w:proofErr w:type="spellEnd"/>
      <w:r w:rsidR="00B75E18">
        <w:rPr>
          <w:rFonts w:ascii="Bookman Old Style" w:hAnsi="Bookman Old Style" w:cs="Times New Roman"/>
          <w:bCs/>
          <w:color w:val="000000"/>
          <w:sz w:val="26"/>
          <w:szCs w:val="26"/>
        </w:rPr>
        <w:t xml:space="preserve"> Εκκαθάρισης </w:t>
      </w:r>
      <w:r w:rsidR="00BD7846">
        <w:rPr>
          <w:rFonts w:ascii="Bookman Old Style" w:hAnsi="Bookman Old Style" w:cs="Times New Roman"/>
          <w:bCs/>
          <w:color w:val="000000"/>
          <w:sz w:val="26"/>
          <w:szCs w:val="26"/>
        </w:rPr>
        <w:t xml:space="preserve">έχει ως νομική βάση τα </w:t>
      </w:r>
      <w:r w:rsidR="00BD7846" w:rsidRPr="00BD7846">
        <w:rPr>
          <w:rFonts w:ascii="Bookman Old Style" w:hAnsi="Bookman Old Style" w:cs="Times New Roman"/>
          <w:b/>
          <w:i/>
          <w:iCs/>
          <w:color w:val="000000"/>
          <w:sz w:val="26"/>
          <w:szCs w:val="26"/>
        </w:rPr>
        <w:t xml:space="preserve">άρθρα 209, 211(ε), 212(α), 213 </w:t>
      </w:r>
      <w:r w:rsidR="00BD7846" w:rsidRPr="00BD7846">
        <w:rPr>
          <w:rFonts w:ascii="Bookman Old Style" w:hAnsi="Bookman Old Style" w:cs="Times New Roman"/>
          <w:bCs/>
          <w:color w:val="000000"/>
          <w:sz w:val="26"/>
          <w:szCs w:val="26"/>
        </w:rPr>
        <w:t xml:space="preserve">και </w:t>
      </w:r>
      <w:r w:rsidR="00BD7846" w:rsidRPr="00BD7846">
        <w:rPr>
          <w:rFonts w:ascii="Bookman Old Style" w:hAnsi="Bookman Old Style" w:cs="Times New Roman"/>
          <w:b/>
          <w:i/>
          <w:iCs/>
          <w:color w:val="000000"/>
          <w:sz w:val="26"/>
          <w:szCs w:val="26"/>
        </w:rPr>
        <w:t xml:space="preserve">214 </w:t>
      </w:r>
      <w:r w:rsidR="00BD7846" w:rsidRPr="00036078">
        <w:rPr>
          <w:rFonts w:ascii="Bookman Old Style" w:hAnsi="Bookman Old Style" w:cs="Times New Roman"/>
          <w:bCs/>
          <w:color w:val="000000"/>
          <w:sz w:val="26"/>
          <w:szCs w:val="26"/>
        </w:rPr>
        <w:t>του</w:t>
      </w:r>
      <w:r w:rsidR="00BD7846" w:rsidRPr="00BD7846">
        <w:rPr>
          <w:rFonts w:ascii="Bookman Old Style" w:hAnsi="Bookman Old Style" w:cs="Times New Roman"/>
          <w:b/>
          <w:i/>
          <w:iCs/>
          <w:color w:val="000000"/>
          <w:sz w:val="26"/>
          <w:szCs w:val="26"/>
        </w:rPr>
        <w:t xml:space="preserve"> περί Εταιρειών Νόμου, Κεφ. 113</w:t>
      </w:r>
      <w:r w:rsidR="00BD7846">
        <w:rPr>
          <w:rFonts w:ascii="Bookman Old Style" w:hAnsi="Bookman Old Style" w:cs="Times New Roman"/>
          <w:bCs/>
          <w:color w:val="000000"/>
          <w:sz w:val="26"/>
          <w:szCs w:val="26"/>
        </w:rPr>
        <w:t>.</w:t>
      </w:r>
    </w:p>
    <w:p w14:paraId="561BAA5D" w14:textId="77777777" w:rsidR="00BA74B6" w:rsidRDefault="00BA74B6" w:rsidP="00B75E18">
      <w:pPr>
        <w:spacing w:line="480" w:lineRule="auto"/>
        <w:ind w:firstLine="284"/>
        <w:rPr>
          <w:rFonts w:ascii="Bookman Old Style" w:hAnsi="Bookman Old Style" w:cs="Times New Roman"/>
          <w:bCs/>
          <w:color w:val="000000"/>
          <w:sz w:val="26"/>
          <w:szCs w:val="26"/>
        </w:rPr>
      </w:pPr>
    </w:p>
    <w:p w14:paraId="28E46FC4" w14:textId="2F52EE7C" w:rsidR="008C2F97" w:rsidRDefault="00BA74B6" w:rsidP="008C2F97">
      <w:pPr>
        <w:spacing w:line="480" w:lineRule="auto"/>
        <w:ind w:firstLine="284"/>
        <w:rPr>
          <w:rFonts w:ascii="Bookman Old Style" w:hAnsi="Bookman Old Style" w:cs="Times New Roman"/>
          <w:bCs/>
          <w:color w:val="000000"/>
          <w:sz w:val="26"/>
          <w:szCs w:val="26"/>
        </w:rPr>
      </w:pPr>
      <w:proofErr w:type="spellStart"/>
      <w:r>
        <w:rPr>
          <w:rFonts w:ascii="Bookman Old Style" w:hAnsi="Bookman Old Style" w:cs="Times New Roman"/>
          <w:bCs/>
          <w:color w:val="000000"/>
          <w:sz w:val="26"/>
          <w:szCs w:val="26"/>
        </w:rPr>
        <w:t>Εκκρεμούσης</w:t>
      </w:r>
      <w:proofErr w:type="spellEnd"/>
      <w:r>
        <w:rPr>
          <w:rFonts w:ascii="Bookman Old Style" w:hAnsi="Bookman Old Style" w:cs="Times New Roman"/>
          <w:bCs/>
          <w:color w:val="000000"/>
          <w:sz w:val="26"/>
          <w:szCs w:val="26"/>
        </w:rPr>
        <w:t xml:space="preserve"> της Αίτησης Εκκαθάρισης, διορίστηκε με διάταγμα του Δικαστηρίου,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10.3.2023, η κα Ευφροσύνη Μονού</w:t>
      </w:r>
      <w:r w:rsidR="005D20B0">
        <w:rPr>
          <w:rFonts w:ascii="Bookman Old Style" w:hAnsi="Bookman Old Style" w:cs="Times New Roman"/>
          <w:bCs/>
          <w:color w:val="000000"/>
          <w:sz w:val="26"/>
          <w:szCs w:val="26"/>
        </w:rPr>
        <w:t xml:space="preserve">, </w:t>
      </w:r>
      <w:r w:rsidR="005D20B0">
        <w:rPr>
          <w:rFonts w:ascii="Bookman Old Style" w:hAnsi="Bookman Old Style" w:cs="Times New Roman"/>
          <w:bCs/>
          <w:color w:val="000000"/>
          <w:sz w:val="26"/>
          <w:szCs w:val="26"/>
        </w:rPr>
        <w:lastRenderedPageBreak/>
        <w:t>αδειούχος</w:t>
      </w:r>
      <w:r w:rsidR="00036078">
        <w:rPr>
          <w:rFonts w:ascii="Bookman Old Style" w:hAnsi="Bookman Old Style" w:cs="Times New Roman"/>
          <w:bCs/>
          <w:color w:val="000000"/>
          <w:sz w:val="26"/>
          <w:szCs w:val="26"/>
        </w:rPr>
        <w:t xml:space="preserve"> </w:t>
      </w:r>
      <w:r w:rsidR="005D20B0">
        <w:rPr>
          <w:rFonts w:ascii="Bookman Old Style" w:hAnsi="Bookman Old Style" w:cs="Times New Roman"/>
          <w:bCs/>
          <w:color w:val="000000"/>
          <w:sz w:val="26"/>
          <w:szCs w:val="26"/>
        </w:rPr>
        <w:t>σύμβουλος αφερεγγυότητας,</w:t>
      </w:r>
      <w:r>
        <w:rPr>
          <w:rFonts w:ascii="Bookman Old Style" w:hAnsi="Bookman Old Style" w:cs="Times New Roman"/>
          <w:bCs/>
          <w:color w:val="000000"/>
          <w:sz w:val="26"/>
          <w:szCs w:val="26"/>
        </w:rPr>
        <w:t xml:space="preserve"> ως προσωριν</w:t>
      </w:r>
      <w:r w:rsidR="00BD7846">
        <w:rPr>
          <w:rFonts w:ascii="Bookman Old Style" w:hAnsi="Bookman Old Style" w:cs="Times New Roman"/>
          <w:bCs/>
          <w:color w:val="000000"/>
          <w:sz w:val="26"/>
          <w:szCs w:val="26"/>
        </w:rPr>
        <w:t xml:space="preserve">ή </w:t>
      </w:r>
      <w:proofErr w:type="spellStart"/>
      <w:r w:rsidR="00BD7846">
        <w:rPr>
          <w:rFonts w:ascii="Bookman Old Style" w:hAnsi="Bookman Old Style" w:cs="Times New Roman"/>
          <w:bCs/>
          <w:color w:val="000000"/>
          <w:sz w:val="26"/>
          <w:szCs w:val="26"/>
        </w:rPr>
        <w:t>εκκαθαρίστρια</w:t>
      </w:r>
      <w:proofErr w:type="spellEnd"/>
      <w:r w:rsidR="00BD7846">
        <w:rPr>
          <w:rFonts w:ascii="Bookman Old Style" w:hAnsi="Bookman Old Style" w:cs="Times New Roman"/>
          <w:bCs/>
          <w:color w:val="000000"/>
          <w:sz w:val="26"/>
          <w:szCs w:val="26"/>
        </w:rPr>
        <w:t xml:space="preserve"> τ</w:t>
      </w:r>
      <w:r>
        <w:rPr>
          <w:rFonts w:ascii="Bookman Old Style" w:hAnsi="Bookman Old Style" w:cs="Times New Roman"/>
          <w:bCs/>
          <w:color w:val="000000"/>
          <w:sz w:val="26"/>
          <w:szCs w:val="26"/>
        </w:rPr>
        <w:t>ης εταιρείας «</w:t>
      </w:r>
      <w:r>
        <w:rPr>
          <w:rFonts w:ascii="Bookman Old Style" w:hAnsi="Bookman Old Style" w:cs="Times New Roman"/>
          <w:bCs/>
          <w:color w:val="000000"/>
          <w:sz w:val="26"/>
          <w:szCs w:val="26"/>
          <w:lang w:val="en-US"/>
        </w:rPr>
        <w:t>GNT</w:t>
      </w:r>
      <w:r>
        <w:rPr>
          <w:rFonts w:ascii="Bookman Old Style" w:hAnsi="Bookman Old Style" w:cs="Times New Roman"/>
          <w:bCs/>
          <w:color w:val="000000"/>
          <w:sz w:val="26"/>
          <w:szCs w:val="26"/>
        </w:rPr>
        <w:t>»</w:t>
      </w:r>
      <w:r w:rsidR="00BD7846">
        <w:rPr>
          <w:rFonts w:ascii="Bookman Old Style" w:hAnsi="Bookman Old Style" w:cs="Times New Roman"/>
          <w:bCs/>
          <w:color w:val="000000"/>
          <w:sz w:val="26"/>
          <w:szCs w:val="26"/>
        </w:rPr>
        <w:t>, με συγκεκριμένες εξουσίες και αρμοδιότητες</w:t>
      </w:r>
      <w:r>
        <w:rPr>
          <w:rFonts w:ascii="Bookman Old Style" w:hAnsi="Bookman Old Style" w:cs="Times New Roman"/>
          <w:bCs/>
          <w:color w:val="000000"/>
          <w:sz w:val="26"/>
          <w:szCs w:val="26"/>
        </w:rPr>
        <w:t>.</w:t>
      </w:r>
      <w:r w:rsidR="008C2F97">
        <w:rPr>
          <w:rFonts w:ascii="Bookman Old Style" w:hAnsi="Bookman Old Style" w:cs="Times New Roman"/>
          <w:bCs/>
          <w:color w:val="000000"/>
          <w:sz w:val="26"/>
          <w:szCs w:val="26"/>
        </w:rPr>
        <w:t xml:space="preserve"> Αρχικά επιχειρήθηκε η εξασφάλιση της εν λόγω θεραπείας με μονομερή αίτηση, όμως </w:t>
      </w:r>
      <w:proofErr w:type="spellStart"/>
      <w:r w:rsidR="008C2F97">
        <w:rPr>
          <w:rFonts w:ascii="Bookman Old Style" w:hAnsi="Bookman Old Style" w:cs="Times New Roman"/>
          <w:bCs/>
          <w:color w:val="000000"/>
          <w:sz w:val="26"/>
          <w:szCs w:val="26"/>
        </w:rPr>
        <w:t>Δικάστρια</w:t>
      </w:r>
      <w:proofErr w:type="spellEnd"/>
      <w:r w:rsidR="008C2F97">
        <w:rPr>
          <w:rFonts w:ascii="Bookman Old Style" w:hAnsi="Bookman Old Style" w:cs="Times New Roman"/>
          <w:bCs/>
          <w:color w:val="000000"/>
          <w:sz w:val="26"/>
          <w:szCs w:val="26"/>
        </w:rPr>
        <w:t xml:space="preserve"> του Επαρχιακού Δικαστηρίου Λευκωσίας, άλλη από αυτή</w:t>
      </w:r>
      <w:r w:rsidR="00036078">
        <w:rPr>
          <w:rFonts w:ascii="Bookman Old Style" w:hAnsi="Bookman Old Style" w:cs="Times New Roman"/>
          <w:bCs/>
          <w:color w:val="000000"/>
          <w:sz w:val="26"/>
          <w:szCs w:val="26"/>
        </w:rPr>
        <w:t>ν</w:t>
      </w:r>
      <w:r w:rsidR="008C2F97">
        <w:rPr>
          <w:rFonts w:ascii="Bookman Old Style" w:hAnsi="Bookman Old Style" w:cs="Times New Roman"/>
          <w:bCs/>
          <w:color w:val="000000"/>
          <w:sz w:val="26"/>
          <w:szCs w:val="26"/>
        </w:rPr>
        <w:t xml:space="preserve"> που εξέδωσε την απόφαση </w:t>
      </w:r>
      <w:proofErr w:type="spellStart"/>
      <w:r w:rsidR="008C2F97">
        <w:rPr>
          <w:rFonts w:ascii="Bookman Old Style" w:hAnsi="Bookman Old Style" w:cs="Times New Roman"/>
          <w:bCs/>
          <w:color w:val="000000"/>
          <w:sz w:val="26"/>
          <w:szCs w:val="26"/>
        </w:rPr>
        <w:t>ημερ</w:t>
      </w:r>
      <w:proofErr w:type="spellEnd"/>
      <w:r w:rsidR="008C2F97">
        <w:rPr>
          <w:rFonts w:ascii="Bookman Old Style" w:hAnsi="Bookman Old Style" w:cs="Times New Roman"/>
          <w:bCs/>
          <w:color w:val="000000"/>
          <w:sz w:val="26"/>
          <w:szCs w:val="26"/>
        </w:rPr>
        <w:t xml:space="preserve">. 13.3.2024, με πρακτικό </w:t>
      </w:r>
      <w:proofErr w:type="spellStart"/>
      <w:r w:rsidR="008C2F97">
        <w:rPr>
          <w:rFonts w:ascii="Bookman Old Style" w:hAnsi="Bookman Old Style" w:cs="Times New Roman"/>
          <w:bCs/>
          <w:color w:val="000000"/>
          <w:sz w:val="26"/>
          <w:szCs w:val="26"/>
        </w:rPr>
        <w:t>ημερ</w:t>
      </w:r>
      <w:proofErr w:type="spellEnd"/>
      <w:r w:rsidR="008C2F97">
        <w:rPr>
          <w:rFonts w:ascii="Bookman Old Style" w:hAnsi="Bookman Old Style" w:cs="Times New Roman"/>
          <w:bCs/>
          <w:color w:val="000000"/>
          <w:sz w:val="26"/>
          <w:szCs w:val="26"/>
        </w:rPr>
        <w:t xml:space="preserve">. 3.3.2023, διέταξε όπως η μονομερής αίτηση επιδοθεί </w:t>
      </w:r>
      <w:r w:rsidR="008C2F97" w:rsidRPr="008C2F97">
        <w:rPr>
          <w:rFonts w:ascii="Bookman Old Style" w:hAnsi="Bookman Old Style" w:cs="Times New Roman"/>
          <w:bCs/>
          <w:i/>
          <w:iCs/>
          <w:color w:val="000000"/>
          <w:sz w:val="26"/>
          <w:szCs w:val="26"/>
        </w:rPr>
        <w:t>«στην άλλη πλευρά και ορίζεται για τον σκοπό αυτό στις 10.3.2023 και ώρα 9:00 π.μ.»</w:t>
      </w:r>
      <w:r w:rsidR="008C2F97">
        <w:rPr>
          <w:rFonts w:ascii="Bookman Old Style" w:hAnsi="Bookman Old Style" w:cs="Times New Roman"/>
          <w:bCs/>
          <w:color w:val="000000"/>
          <w:sz w:val="26"/>
          <w:szCs w:val="26"/>
        </w:rPr>
        <w:t xml:space="preserve">   Στις 10.3.2023 η ίδια </w:t>
      </w:r>
      <w:proofErr w:type="spellStart"/>
      <w:r w:rsidR="008C2F97">
        <w:rPr>
          <w:rFonts w:ascii="Bookman Old Style" w:hAnsi="Bookman Old Style" w:cs="Times New Roman"/>
          <w:bCs/>
          <w:color w:val="000000"/>
          <w:sz w:val="26"/>
          <w:szCs w:val="26"/>
        </w:rPr>
        <w:t>Δικάστρια</w:t>
      </w:r>
      <w:proofErr w:type="spellEnd"/>
      <w:r w:rsidR="008C2F97">
        <w:rPr>
          <w:rFonts w:ascii="Bookman Old Style" w:hAnsi="Bookman Old Style" w:cs="Times New Roman"/>
          <w:bCs/>
          <w:color w:val="000000"/>
          <w:sz w:val="26"/>
          <w:szCs w:val="26"/>
        </w:rPr>
        <w:t xml:space="preserve"> σημείωσε τα ακόλουθα</w:t>
      </w:r>
      <w:r w:rsidR="008C2F97" w:rsidRPr="00B638E4">
        <w:rPr>
          <w:rFonts w:ascii="Bookman Old Style" w:hAnsi="Bookman Old Style" w:cs="Times New Roman"/>
          <w:bCs/>
          <w:color w:val="000000"/>
          <w:sz w:val="26"/>
          <w:szCs w:val="26"/>
        </w:rPr>
        <w:t>:</w:t>
      </w:r>
    </w:p>
    <w:p w14:paraId="5EA08E10" w14:textId="77777777" w:rsidR="008C2F97" w:rsidRDefault="008C2F97" w:rsidP="008C2F97">
      <w:pPr>
        <w:spacing w:line="480" w:lineRule="auto"/>
        <w:ind w:firstLine="284"/>
        <w:rPr>
          <w:rFonts w:ascii="Bookman Old Style" w:hAnsi="Bookman Old Style" w:cs="Times New Roman"/>
          <w:bCs/>
          <w:color w:val="000000"/>
          <w:sz w:val="26"/>
          <w:szCs w:val="26"/>
        </w:rPr>
      </w:pPr>
    </w:p>
    <w:p w14:paraId="5076F02D" w14:textId="77777777" w:rsidR="008C2F97" w:rsidRDefault="008C2F97" w:rsidP="008C2F97">
      <w:pPr>
        <w:spacing w:line="240" w:lineRule="auto"/>
        <w:ind w:left="709"/>
        <w:rPr>
          <w:rFonts w:ascii="Bookman Old Style" w:hAnsi="Bookman Old Style" w:cs="Times New Roman"/>
          <w:bCs/>
          <w:i/>
          <w:iCs/>
          <w:color w:val="000000"/>
          <w:sz w:val="26"/>
          <w:szCs w:val="26"/>
        </w:rPr>
      </w:pPr>
      <w:r w:rsidRPr="007137C1">
        <w:rPr>
          <w:rFonts w:ascii="Bookman Old Style" w:hAnsi="Bookman Old Style" w:cs="Times New Roman"/>
          <w:bCs/>
          <w:i/>
          <w:iCs/>
          <w:color w:val="000000"/>
          <w:sz w:val="26"/>
          <w:szCs w:val="26"/>
        </w:rPr>
        <w:t>«Διαπιστώνω ότι η αίτηση έχει επιδοθεί στον Διαχειριστή, στον Έφορο Εταιρειών</w:t>
      </w:r>
      <w:r>
        <w:rPr>
          <w:rFonts w:ascii="Bookman Old Style" w:hAnsi="Bookman Old Style" w:cs="Times New Roman"/>
          <w:bCs/>
          <w:i/>
          <w:iCs/>
          <w:color w:val="000000"/>
          <w:sz w:val="26"/>
          <w:szCs w:val="26"/>
        </w:rPr>
        <w:t>,</w:t>
      </w:r>
      <w:r w:rsidRPr="007137C1">
        <w:rPr>
          <w:rFonts w:ascii="Bookman Old Style" w:hAnsi="Bookman Old Style" w:cs="Times New Roman"/>
          <w:bCs/>
          <w:i/>
          <w:iCs/>
          <w:color w:val="000000"/>
          <w:sz w:val="26"/>
          <w:szCs w:val="26"/>
        </w:rPr>
        <w:t xml:space="preserve"> και στο εγγεγραμμένο γραφείο της </w:t>
      </w:r>
      <w:r>
        <w:rPr>
          <w:rFonts w:ascii="Bookman Old Style" w:hAnsi="Bookman Old Style" w:cs="Times New Roman"/>
          <w:bCs/>
          <w:i/>
          <w:iCs/>
          <w:color w:val="000000"/>
          <w:sz w:val="26"/>
          <w:szCs w:val="26"/>
        </w:rPr>
        <w:t>Κ</w:t>
      </w:r>
      <w:r w:rsidRPr="007137C1">
        <w:rPr>
          <w:rFonts w:ascii="Bookman Old Style" w:hAnsi="Bookman Old Style" w:cs="Times New Roman"/>
          <w:bCs/>
          <w:i/>
          <w:iCs/>
          <w:color w:val="000000"/>
          <w:sz w:val="26"/>
          <w:szCs w:val="26"/>
        </w:rPr>
        <w:t>αθ΄ ης η αίτηση</w:t>
      </w:r>
      <w:r>
        <w:rPr>
          <w:rFonts w:ascii="Bookman Old Style" w:hAnsi="Bookman Old Style" w:cs="Times New Roman"/>
          <w:bCs/>
          <w:i/>
          <w:iCs/>
          <w:color w:val="000000"/>
          <w:sz w:val="26"/>
          <w:szCs w:val="26"/>
        </w:rPr>
        <w:t>. Δεν υπήρξε καμία εμφάνιση εκ μέρους του Επίσημου Παραλήπτη και της Καθ΄ ης η Αίτηση. Εκ μέρους της Καθ΄ ης η Αίτηση εμφανίζεται ο συνήγορος που ενεργεί στη βάση οδηγιών του διαχειριστή/παραλήπτη Κρις Ιακωβίδη.</w:t>
      </w:r>
    </w:p>
    <w:p w14:paraId="7DE8CB8E" w14:textId="77777777" w:rsidR="008C2F97" w:rsidRDefault="008C2F97" w:rsidP="008C2F97">
      <w:pPr>
        <w:spacing w:line="240" w:lineRule="auto"/>
        <w:ind w:left="709"/>
        <w:rPr>
          <w:rFonts w:ascii="Bookman Old Style" w:hAnsi="Bookman Old Style" w:cs="Times New Roman"/>
          <w:bCs/>
          <w:i/>
          <w:iCs/>
          <w:color w:val="000000"/>
          <w:sz w:val="26"/>
          <w:szCs w:val="26"/>
        </w:rPr>
      </w:pPr>
    </w:p>
    <w:p w14:paraId="66D6054A" w14:textId="77777777" w:rsidR="008C2F97" w:rsidRDefault="008C2F97" w:rsidP="008C2F97">
      <w:pPr>
        <w:spacing w:line="240" w:lineRule="auto"/>
        <w:ind w:left="709"/>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 xml:space="preserve">Εκδίδεται εκ συμφώνου διάταγμα ως το Α της Αίτησης ημερομηνίας 01/03/2023. Τα έξοδα της αίτησης </w:t>
      </w:r>
      <w:proofErr w:type="spellStart"/>
      <w:r>
        <w:rPr>
          <w:rFonts w:ascii="Bookman Old Style" w:hAnsi="Bookman Old Style" w:cs="Times New Roman"/>
          <w:bCs/>
          <w:i/>
          <w:iCs/>
          <w:color w:val="000000"/>
          <w:sz w:val="26"/>
          <w:szCs w:val="26"/>
        </w:rPr>
        <w:t>ημερ</w:t>
      </w:r>
      <w:proofErr w:type="spellEnd"/>
      <w:r>
        <w:rPr>
          <w:rFonts w:ascii="Bookman Old Style" w:hAnsi="Bookman Old Style" w:cs="Times New Roman"/>
          <w:bCs/>
          <w:i/>
          <w:iCs/>
          <w:color w:val="000000"/>
          <w:sz w:val="26"/>
          <w:szCs w:val="26"/>
        </w:rPr>
        <w:t>. 01/03/2023 θα είναι στην πορεία της κυρίως. Όσον αφορά την Κυρίως Αίτηση, αυτή ορίζεται για ακρόαση στις 10/04/2023 και ώρα 09</w:t>
      </w:r>
      <w:r w:rsidRPr="00B638E4">
        <w:rPr>
          <w:rFonts w:ascii="Bookman Old Style" w:hAnsi="Bookman Old Style" w:cs="Times New Roman"/>
          <w:bCs/>
          <w:i/>
          <w:iCs/>
          <w:color w:val="000000"/>
          <w:sz w:val="26"/>
          <w:szCs w:val="26"/>
        </w:rPr>
        <w:t>:</w:t>
      </w:r>
      <w:r>
        <w:rPr>
          <w:rFonts w:ascii="Bookman Old Style" w:hAnsi="Bookman Old Style" w:cs="Times New Roman"/>
          <w:bCs/>
          <w:i/>
          <w:iCs/>
          <w:color w:val="000000"/>
          <w:sz w:val="26"/>
          <w:szCs w:val="26"/>
        </w:rPr>
        <w:t xml:space="preserve">00 π.μ. και η </w:t>
      </w:r>
      <w:proofErr w:type="spellStart"/>
      <w:r>
        <w:rPr>
          <w:rFonts w:ascii="Bookman Old Style" w:hAnsi="Bookman Old Style" w:cs="Times New Roman"/>
          <w:bCs/>
          <w:i/>
          <w:iCs/>
          <w:color w:val="000000"/>
          <w:sz w:val="26"/>
          <w:szCs w:val="26"/>
        </w:rPr>
        <w:t>Αιτήτρια</w:t>
      </w:r>
      <w:proofErr w:type="spellEnd"/>
      <w:r>
        <w:rPr>
          <w:rFonts w:ascii="Bookman Old Style" w:hAnsi="Bookman Old Style" w:cs="Times New Roman"/>
          <w:bCs/>
          <w:i/>
          <w:iCs/>
          <w:color w:val="000000"/>
          <w:sz w:val="26"/>
          <w:szCs w:val="26"/>
        </w:rPr>
        <w:t xml:space="preserve"> να προβεί σε δημοσιεύσεις της αίτησης στην Επίσημη Εφημερίδα και σε μία εφημερίδα έγκυρης εμβέλειας εντός 20 ημερών από σήμερα. Οι </w:t>
      </w:r>
      <w:proofErr w:type="spellStart"/>
      <w:r>
        <w:rPr>
          <w:rFonts w:ascii="Bookman Old Style" w:hAnsi="Bookman Old Style" w:cs="Times New Roman"/>
          <w:bCs/>
          <w:i/>
          <w:iCs/>
          <w:color w:val="000000"/>
          <w:sz w:val="26"/>
          <w:szCs w:val="26"/>
        </w:rPr>
        <w:t>Αιτητές</w:t>
      </w:r>
      <w:proofErr w:type="spellEnd"/>
      <w:r>
        <w:rPr>
          <w:rFonts w:ascii="Bookman Old Style" w:hAnsi="Bookman Old Style" w:cs="Times New Roman"/>
          <w:bCs/>
          <w:i/>
          <w:iCs/>
          <w:color w:val="000000"/>
          <w:sz w:val="26"/>
          <w:szCs w:val="26"/>
        </w:rPr>
        <w:t xml:space="preserve"> να παραδώσουν αντίγραφο του διατάγματος εντός τριών ημερών από τη σύνταξή του στον Έφορο Εταιρειών.»  </w:t>
      </w:r>
    </w:p>
    <w:p w14:paraId="13BDCA45" w14:textId="77777777" w:rsidR="00036078" w:rsidRDefault="00036078" w:rsidP="008C2F97">
      <w:pPr>
        <w:spacing w:line="240" w:lineRule="auto"/>
        <w:ind w:left="709"/>
        <w:rPr>
          <w:rFonts w:ascii="Bookman Old Style" w:hAnsi="Bookman Old Style" w:cs="Times New Roman"/>
          <w:bCs/>
          <w:i/>
          <w:iCs/>
          <w:color w:val="000000"/>
          <w:sz w:val="26"/>
          <w:szCs w:val="26"/>
        </w:rPr>
      </w:pPr>
    </w:p>
    <w:p w14:paraId="3B95C7B7" w14:textId="77777777" w:rsidR="008C2F97" w:rsidRDefault="008C2F97" w:rsidP="008C2F97">
      <w:pPr>
        <w:spacing w:line="480" w:lineRule="auto"/>
        <w:ind w:firstLine="284"/>
        <w:rPr>
          <w:rFonts w:ascii="Bookman Old Style" w:hAnsi="Bookman Old Style" w:cs="Times New Roman"/>
          <w:bCs/>
          <w:i/>
          <w:iCs/>
          <w:color w:val="000000"/>
          <w:sz w:val="26"/>
          <w:szCs w:val="26"/>
        </w:rPr>
      </w:pPr>
    </w:p>
    <w:p w14:paraId="32AEBBD5" w14:textId="77777777" w:rsidR="00036078" w:rsidRDefault="00BA74B6" w:rsidP="00C9735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 xml:space="preserve">Ακολούθησε στις 3.7.2023 </w:t>
      </w:r>
      <w:r w:rsidR="008C2F97">
        <w:rPr>
          <w:rFonts w:ascii="Bookman Old Style" w:hAnsi="Bookman Old Style" w:cs="Times New Roman"/>
          <w:bCs/>
          <w:color w:val="000000"/>
          <w:sz w:val="26"/>
          <w:szCs w:val="26"/>
        </w:rPr>
        <w:t>Α</w:t>
      </w:r>
      <w:r>
        <w:rPr>
          <w:rFonts w:ascii="Bookman Old Style" w:hAnsi="Bookman Old Style" w:cs="Times New Roman"/>
          <w:bCs/>
          <w:color w:val="000000"/>
          <w:sz w:val="26"/>
          <w:szCs w:val="26"/>
        </w:rPr>
        <w:t xml:space="preserve">ίτηση </w:t>
      </w:r>
      <w:r w:rsidR="00AC511E">
        <w:rPr>
          <w:rFonts w:ascii="Bookman Old Style" w:hAnsi="Bookman Old Style" w:cs="Times New Roman"/>
          <w:bCs/>
          <w:color w:val="000000"/>
          <w:sz w:val="26"/>
          <w:szCs w:val="26"/>
        </w:rPr>
        <w:t xml:space="preserve">διά κλήσεως </w:t>
      </w:r>
      <w:r>
        <w:rPr>
          <w:rFonts w:ascii="Bookman Old Style" w:hAnsi="Bookman Old Style" w:cs="Times New Roman"/>
          <w:bCs/>
          <w:color w:val="000000"/>
          <w:sz w:val="26"/>
          <w:szCs w:val="26"/>
        </w:rPr>
        <w:t xml:space="preserve">εκ μέρους των </w:t>
      </w:r>
      <w:r>
        <w:rPr>
          <w:rFonts w:ascii="Bookman Old Style" w:hAnsi="Bookman Old Style" w:cs="Times New Roman"/>
          <w:bCs/>
          <w:color w:val="000000"/>
          <w:sz w:val="26"/>
          <w:szCs w:val="26"/>
          <w:lang w:val="en-US"/>
        </w:rPr>
        <w:t>Volodymyr</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Naumenko</w:t>
      </w:r>
      <w:r w:rsidRPr="00BA74B6">
        <w:rPr>
          <w:rFonts w:ascii="Bookman Old Style" w:hAnsi="Bookman Old Style" w:cs="Times New Roman"/>
          <w:bCs/>
          <w:color w:val="000000"/>
          <w:sz w:val="26"/>
          <w:szCs w:val="26"/>
        </w:rPr>
        <w:t xml:space="preserve">, </w:t>
      </w:r>
      <w:proofErr w:type="spellStart"/>
      <w:r>
        <w:rPr>
          <w:rFonts w:ascii="Bookman Old Style" w:hAnsi="Bookman Old Style" w:cs="Times New Roman"/>
          <w:bCs/>
          <w:color w:val="000000"/>
          <w:sz w:val="26"/>
          <w:szCs w:val="26"/>
          <w:lang w:val="en-US"/>
        </w:rPr>
        <w:t>Waylink</w:t>
      </w:r>
      <w:proofErr w:type="spellEnd"/>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Assets</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Ltd</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Dusan</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Denic</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και </w:t>
      </w:r>
      <w:r>
        <w:rPr>
          <w:rFonts w:ascii="Bookman Old Style" w:hAnsi="Bookman Old Style" w:cs="Times New Roman"/>
          <w:bCs/>
          <w:color w:val="000000"/>
          <w:sz w:val="26"/>
          <w:szCs w:val="26"/>
          <w:lang w:val="en-US"/>
        </w:rPr>
        <w:t>Sergiy</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Groza</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με την οποία ζητούσαν, ανάμεσα σε άλλες θεραπείες, διαγραφή (</w:t>
      </w:r>
      <w:r>
        <w:rPr>
          <w:rFonts w:ascii="Bookman Old Style" w:hAnsi="Bookman Old Style" w:cs="Times New Roman"/>
          <w:bCs/>
          <w:color w:val="000000"/>
          <w:sz w:val="26"/>
          <w:szCs w:val="26"/>
          <w:lang w:val="en-US"/>
        </w:rPr>
        <w:t>strike</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out</w:t>
      </w:r>
      <w:r w:rsidRPr="00BA74B6">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και/ή παραμερισμό (</w:t>
      </w:r>
      <w:r>
        <w:rPr>
          <w:rFonts w:ascii="Bookman Old Style" w:hAnsi="Bookman Old Style" w:cs="Times New Roman"/>
          <w:bCs/>
          <w:color w:val="000000"/>
          <w:sz w:val="26"/>
          <w:szCs w:val="26"/>
          <w:lang w:val="en-US"/>
        </w:rPr>
        <w:t>set</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lang w:val="en-US"/>
        </w:rPr>
        <w:t>aside</w:t>
      </w:r>
      <w:r w:rsidRPr="00BA74B6">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και/ή </w:t>
      </w:r>
      <w:r>
        <w:rPr>
          <w:rFonts w:ascii="Bookman Old Style" w:hAnsi="Bookman Old Style" w:cs="Times New Roman"/>
          <w:bCs/>
          <w:color w:val="000000"/>
          <w:sz w:val="26"/>
          <w:szCs w:val="26"/>
        </w:rPr>
        <w:lastRenderedPageBreak/>
        <w:t>ακύρωση (</w:t>
      </w:r>
      <w:r>
        <w:rPr>
          <w:rFonts w:ascii="Bookman Old Style" w:hAnsi="Bookman Old Style" w:cs="Times New Roman"/>
          <w:bCs/>
          <w:color w:val="000000"/>
          <w:sz w:val="26"/>
          <w:szCs w:val="26"/>
          <w:lang w:val="en-US"/>
        </w:rPr>
        <w:t>discharge</w:t>
      </w:r>
      <w:r w:rsidRPr="00BA74B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του διατάγματος </w:t>
      </w:r>
      <w:proofErr w:type="spellStart"/>
      <w:r>
        <w:rPr>
          <w:rFonts w:ascii="Bookman Old Style" w:hAnsi="Bookman Old Style" w:cs="Times New Roman"/>
          <w:bCs/>
          <w:color w:val="000000"/>
          <w:sz w:val="26"/>
          <w:szCs w:val="26"/>
        </w:rPr>
        <w:t>ημερ</w:t>
      </w:r>
      <w:proofErr w:type="spellEnd"/>
      <w:r>
        <w:rPr>
          <w:rFonts w:ascii="Bookman Old Style" w:hAnsi="Bookman Old Style" w:cs="Times New Roman"/>
          <w:bCs/>
          <w:color w:val="000000"/>
          <w:sz w:val="26"/>
          <w:szCs w:val="26"/>
        </w:rPr>
        <w:t>. 10.3.2023</w:t>
      </w:r>
      <w:r w:rsidR="00BD7846">
        <w:rPr>
          <w:rFonts w:ascii="Bookman Old Style" w:hAnsi="Bookman Old Style" w:cs="Times New Roman"/>
          <w:bCs/>
          <w:color w:val="000000"/>
          <w:sz w:val="26"/>
          <w:szCs w:val="26"/>
        </w:rPr>
        <w:t xml:space="preserve">, το οποίο </w:t>
      </w:r>
      <w:proofErr w:type="spellStart"/>
      <w:r w:rsidR="00BD7846">
        <w:rPr>
          <w:rFonts w:ascii="Bookman Old Style" w:hAnsi="Bookman Old Style" w:cs="Times New Roman"/>
          <w:bCs/>
          <w:color w:val="000000"/>
          <w:sz w:val="26"/>
          <w:szCs w:val="26"/>
        </w:rPr>
        <w:t>εξεδόθη</w:t>
      </w:r>
      <w:proofErr w:type="spellEnd"/>
      <w:r w:rsidR="00BD7846">
        <w:rPr>
          <w:rFonts w:ascii="Bookman Old Style" w:hAnsi="Bookman Old Style" w:cs="Times New Roman"/>
          <w:bCs/>
          <w:color w:val="000000"/>
          <w:sz w:val="26"/>
          <w:szCs w:val="26"/>
        </w:rPr>
        <w:t xml:space="preserve"> εν τη απουσία τους</w:t>
      </w:r>
      <w:r w:rsidR="005D20B0">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w:t>
      </w:r>
      <w:r w:rsidR="00BD7846">
        <w:rPr>
          <w:rFonts w:ascii="Bookman Old Style" w:hAnsi="Bookman Old Style" w:cs="Times New Roman"/>
          <w:bCs/>
          <w:color w:val="000000"/>
          <w:sz w:val="26"/>
          <w:szCs w:val="26"/>
        </w:rPr>
        <w:t xml:space="preserve"> </w:t>
      </w:r>
      <w:r w:rsidR="005D20B0">
        <w:rPr>
          <w:rFonts w:ascii="Bookman Old Style" w:hAnsi="Bookman Old Style" w:cs="Times New Roman"/>
          <w:bCs/>
          <w:color w:val="000000"/>
          <w:sz w:val="26"/>
          <w:szCs w:val="26"/>
        </w:rPr>
        <w:t xml:space="preserve">Για σκοπούς της παρούσας αίτησης, δεν χρειάζεται να αναφερθεί οτιδήποτε για τη σχέση των συγκεκριμένων </w:t>
      </w:r>
      <w:proofErr w:type="spellStart"/>
      <w:r w:rsidR="005D20B0">
        <w:rPr>
          <w:rFonts w:ascii="Bookman Old Style" w:hAnsi="Bookman Old Style" w:cs="Times New Roman"/>
          <w:bCs/>
          <w:color w:val="000000"/>
          <w:sz w:val="26"/>
          <w:szCs w:val="26"/>
        </w:rPr>
        <w:t>αιτητών</w:t>
      </w:r>
      <w:proofErr w:type="spellEnd"/>
      <w:r w:rsidR="005D20B0">
        <w:rPr>
          <w:rFonts w:ascii="Bookman Old Style" w:hAnsi="Bookman Old Style" w:cs="Times New Roman"/>
          <w:bCs/>
          <w:color w:val="000000"/>
          <w:sz w:val="26"/>
          <w:szCs w:val="26"/>
        </w:rPr>
        <w:t xml:space="preserve"> με την υπό εκκαθάριση εταιρεία. </w:t>
      </w:r>
      <w:r w:rsidR="00B75E18">
        <w:rPr>
          <w:rFonts w:ascii="Bookman Old Style" w:hAnsi="Bookman Old Style" w:cs="Times New Roman"/>
          <w:bCs/>
          <w:color w:val="000000"/>
          <w:sz w:val="26"/>
          <w:szCs w:val="26"/>
        </w:rPr>
        <w:t xml:space="preserve"> </w:t>
      </w:r>
      <w:r w:rsidR="00AC511E">
        <w:rPr>
          <w:rFonts w:ascii="Bookman Old Style" w:hAnsi="Bookman Old Style" w:cs="Times New Roman"/>
          <w:bCs/>
          <w:color w:val="000000"/>
          <w:sz w:val="26"/>
          <w:szCs w:val="26"/>
          <w:lang w:val="en-US"/>
        </w:rPr>
        <w:t>A</w:t>
      </w:r>
      <w:proofErr w:type="spellStart"/>
      <w:r w:rsidR="00AC511E">
        <w:rPr>
          <w:rFonts w:ascii="Bookman Old Style" w:hAnsi="Bookman Old Style" w:cs="Times New Roman"/>
          <w:bCs/>
          <w:color w:val="000000"/>
          <w:sz w:val="26"/>
          <w:szCs w:val="26"/>
        </w:rPr>
        <w:t>υτό</w:t>
      </w:r>
      <w:proofErr w:type="spellEnd"/>
      <w:r w:rsidR="00AC511E">
        <w:rPr>
          <w:rFonts w:ascii="Bookman Old Style" w:hAnsi="Bookman Old Style" w:cs="Times New Roman"/>
          <w:bCs/>
          <w:color w:val="000000"/>
          <w:sz w:val="26"/>
          <w:szCs w:val="26"/>
        </w:rPr>
        <w:t xml:space="preserve"> που θα πρέπει να λεχθεί είναι πως οι πιο πάνω </w:t>
      </w:r>
      <w:proofErr w:type="spellStart"/>
      <w:r w:rsidR="00AC511E">
        <w:rPr>
          <w:rFonts w:ascii="Bookman Old Style" w:hAnsi="Bookman Old Style" w:cs="Times New Roman"/>
          <w:bCs/>
          <w:color w:val="000000"/>
          <w:sz w:val="26"/>
          <w:szCs w:val="26"/>
        </w:rPr>
        <w:t>αιτητές</w:t>
      </w:r>
      <w:proofErr w:type="spellEnd"/>
      <w:r w:rsidR="00AC511E">
        <w:rPr>
          <w:rFonts w:ascii="Bookman Old Style" w:hAnsi="Bookman Old Style" w:cs="Times New Roman"/>
          <w:bCs/>
          <w:color w:val="000000"/>
          <w:sz w:val="26"/>
          <w:szCs w:val="26"/>
        </w:rPr>
        <w:t xml:space="preserve"> (ενδιαφερόμενα μέρη), στις 3.7.2023 καταχώρισαν και μονομερή αίτηση, </w:t>
      </w:r>
      <w:r w:rsidR="00BD7846">
        <w:rPr>
          <w:rFonts w:ascii="Bookman Old Style" w:hAnsi="Bookman Old Style" w:cs="Times New Roman"/>
          <w:bCs/>
          <w:color w:val="000000"/>
          <w:sz w:val="26"/>
          <w:szCs w:val="26"/>
        </w:rPr>
        <w:t>με την οποία</w:t>
      </w:r>
      <w:r w:rsidR="00AC511E">
        <w:rPr>
          <w:rFonts w:ascii="Bookman Old Style" w:hAnsi="Bookman Old Style" w:cs="Times New Roman"/>
          <w:bCs/>
          <w:color w:val="000000"/>
          <w:sz w:val="26"/>
          <w:szCs w:val="26"/>
        </w:rPr>
        <w:t xml:space="preserve"> ζητούσαν προσωρινό διάταγμα, με το οποίο να αναστέλλονται</w:t>
      </w:r>
      <w:r w:rsidR="00BD7846">
        <w:rPr>
          <w:rFonts w:ascii="Bookman Old Style" w:hAnsi="Bookman Old Style" w:cs="Times New Roman"/>
          <w:bCs/>
          <w:color w:val="000000"/>
          <w:sz w:val="26"/>
          <w:szCs w:val="26"/>
        </w:rPr>
        <w:t xml:space="preserve"> «</w:t>
      </w:r>
      <w:r w:rsidR="00AC511E">
        <w:rPr>
          <w:rFonts w:ascii="Bookman Old Style" w:hAnsi="Bookman Old Style" w:cs="Times New Roman"/>
          <w:bCs/>
          <w:color w:val="000000"/>
          <w:sz w:val="26"/>
          <w:szCs w:val="26"/>
        </w:rPr>
        <w:t>οι εξουσίες και/ή δικαιώματα</w:t>
      </w:r>
      <w:r w:rsidR="00BD7846">
        <w:rPr>
          <w:rFonts w:ascii="Bookman Old Style" w:hAnsi="Bookman Old Style" w:cs="Times New Roman"/>
          <w:bCs/>
          <w:color w:val="000000"/>
          <w:sz w:val="26"/>
          <w:szCs w:val="26"/>
        </w:rPr>
        <w:t>»</w:t>
      </w:r>
      <w:r w:rsidR="00AC511E">
        <w:rPr>
          <w:rFonts w:ascii="Bookman Old Style" w:hAnsi="Bookman Old Style" w:cs="Times New Roman"/>
          <w:bCs/>
          <w:color w:val="000000"/>
          <w:sz w:val="26"/>
          <w:szCs w:val="26"/>
        </w:rPr>
        <w:t xml:space="preserve"> της διορισθείσας </w:t>
      </w:r>
      <w:proofErr w:type="spellStart"/>
      <w:r w:rsidR="00AC511E">
        <w:rPr>
          <w:rFonts w:ascii="Bookman Old Style" w:hAnsi="Bookman Old Style" w:cs="Times New Roman"/>
          <w:bCs/>
          <w:color w:val="000000"/>
          <w:sz w:val="26"/>
          <w:szCs w:val="26"/>
        </w:rPr>
        <w:t>κας</w:t>
      </w:r>
      <w:proofErr w:type="spellEnd"/>
      <w:r w:rsidR="00AC511E">
        <w:rPr>
          <w:rFonts w:ascii="Bookman Old Style" w:hAnsi="Bookman Old Style" w:cs="Times New Roman"/>
          <w:bCs/>
          <w:color w:val="000000"/>
          <w:sz w:val="26"/>
          <w:szCs w:val="26"/>
        </w:rPr>
        <w:t xml:space="preserve"> Ευφροσύνης Μονού, μέχρι την τελική εκδίκαση και έκδοση απόφασης στην Αίτηση διά κλήσεως </w:t>
      </w:r>
      <w:proofErr w:type="spellStart"/>
      <w:r w:rsidR="00AC511E">
        <w:rPr>
          <w:rFonts w:ascii="Bookman Old Style" w:hAnsi="Bookman Old Style" w:cs="Times New Roman"/>
          <w:bCs/>
          <w:color w:val="000000"/>
          <w:sz w:val="26"/>
          <w:szCs w:val="26"/>
        </w:rPr>
        <w:t>ημερ</w:t>
      </w:r>
      <w:proofErr w:type="spellEnd"/>
      <w:r w:rsidR="00AC511E">
        <w:rPr>
          <w:rFonts w:ascii="Bookman Old Style" w:hAnsi="Bookman Old Style" w:cs="Times New Roman"/>
          <w:bCs/>
          <w:color w:val="000000"/>
          <w:sz w:val="26"/>
          <w:szCs w:val="26"/>
        </w:rPr>
        <w:t>. 3.7.2023</w:t>
      </w:r>
      <w:r w:rsidR="00BD7846">
        <w:rPr>
          <w:rFonts w:ascii="Bookman Old Style" w:hAnsi="Bookman Old Style" w:cs="Times New Roman"/>
          <w:bCs/>
          <w:color w:val="000000"/>
          <w:sz w:val="26"/>
          <w:szCs w:val="26"/>
        </w:rPr>
        <w:t xml:space="preserve"> που αυτοί είχαν καταχωρίσει</w:t>
      </w:r>
      <w:r w:rsidR="00AC511E">
        <w:rPr>
          <w:rFonts w:ascii="Bookman Old Style" w:hAnsi="Bookman Old Style" w:cs="Times New Roman"/>
          <w:bCs/>
          <w:color w:val="000000"/>
          <w:sz w:val="26"/>
          <w:szCs w:val="26"/>
        </w:rPr>
        <w:t xml:space="preserve">. </w:t>
      </w:r>
    </w:p>
    <w:p w14:paraId="6E442C1E" w14:textId="77777777" w:rsidR="00036078" w:rsidRDefault="00036078" w:rsidP="00C9735A">
      <w:pPr>
        <w:spacing w:line="480" w:lineRule="auto"/>
        <w:ind w:firstLine="284"/>
        <w:rPr>
          <w:rFonts w:ascii="Bookman Old Style" w:hAnsi="Bookman Old Style" w:cs="Times New Roman"/>
          <w:bCs/>
          <w:color w:val="000000"/>
          <w:sz w:val="26"/>
          <w:szCs w:val="26"/>
        </w:rPr>
      </w:pPr>
    </w:p>
    <w:p w14:paraId="1606CBE6" w14:textId="7468A9BA" w:rsidR="00C9735A" w:rsidRDefault="00AC511E" w:rsidP="00C9735A">
      <w:pPr>
        <w:spacing w:line="480" w:lineRule="auto"/>
        <w:ind w:firstLine="284"/>
        <w:rPr>
          <w:rFonts w:ascii="Bookman Old Style" w:hAnsi="Bookman Old Style" w:cs="Times New Roman"/>
          <w:bCs/>
          <w:i/>
          <w:iCs/>
          <w:color w:val="000000"/>
          <w:sz w:val="26"/>
          <w:szCs w:val="26"/>
        </w:rPr>
      </w:pPr>
      <w:r>
        <w:rPr>
          <w:rFonts w:ascii="Bookman Old Style" w:hAnsi="Bookman Old Style" w:cs="Times New Roman"/>
          <w:bCs/>
          <w:color w:val="000000"/>
          <w:sz w:val="26"/>
          <w:szCs w:val="26"/>
        </w:rPr>
        <w:t xml:space="preserve">Το </w:t>
      </w:r>
      <w:r w:rsidR="00D26BCD">
        <w:rPr>
          <w:rFonts w:ascii="Bookman Old Style" w:hAnsi="Bookman Old Style" w:cs="Times New Roman"/>
          <w:bCs/>
          <w:color w:val="000000"/>
          <w:sz w:val="26"/>
          <w:szCs w:val="26"/>
        </w:rPr>
        <w:t xml:space="preserve">Επαρχιακό </w:t>
      </w:r>
      <w:r>
        <w:rPr>
          <w:rFonts w:ascii="Bookman Old Style" w:hAnsi="Bookman Old Style" w:cs="Times New Roman"/>
          <w:bCs/>
          <w:color w:val="000000"/>
          <w:sz w:val="26"/>
          <w:szCs w:val="26"/>
        </w:rPr>
        <w:t>Δικαστήριο</w:t>
      </w:r>
      <w:r w:rsidR="00BD7846">
        <w:rPr>
          <w:rFonts w:ascii="Bookman Old Style" w:hAnsi="Bookman Old Style" w:cs="Times New Roman"/>
          <w:bCs/>
          <w:color w:val="000000"/>
          <w:sz w:val="26"/>
          <w:szCs w:val="26"/>
        </w:rPr>
        <w:t xml:space="preserve"> Λευκωσίας</w:t>
      </w:r>
      <w:r>
        <w:rPr>
          <w:rFonts w:ascii="Bookman Old Style" w:hAnsi="Bookman Old Style" w:cs="Times New Roman"/>
          <w:bCs/>
          <w:color w:val="000000"/>
          <w:sz w:val="26"/>
          <w:szCs w:val="26"/>
        </w:rPr>
        <w:t xml:space="preserve"> ενέκρινε εν μέρει τη μονομερή αίτηση και εξέδωσε </w:t>
      </w:r>
      <w:r w:rsidR="00BD7846">
        <w:rPr>
          <w:rFonts w:ascii="Bookman Old Style" w:hAnsi="Bookman Old Style" w:cs="Times New Roman"/>
          <w:bCs/>
          <w:color w:val="000000"/>
          <w:sz w:val="26"/>
          <w:szCs w:val="26"/>
        </w:rPr>
        <w:t xml:space="preserve">προσωρινό </w:t>
      </w:r>
      <w:r>
        <w:rPr>
          <w:rFonts w:ascii="Bookman Old Style" w:hAnsi="Bookman Old Style" w:cs="Times New Roman"/>
          <w:bCs/>
          <w:color w:val="000000"/>
          <w:sz w:val="26"/>
          <w:szCs w:val="26"/>
        </w:rPr>
        <w:t>διάταγμα με το οποίο απαγορευόταν στην πιο πάνω διορισθείσα</w:t>
      </w:r>
      <w:r w:rsidR="00C9735A">
        <w:rPr>
          <w:rFonts w:ascii="Bookman Old Style" w:hAnsi="Bookman Old Style" w:cs="Times New Roman"/>
          <w:bCs/>
          <w:color w:val="000000"/>
          <w:sz w:val="26"/>
          <w:szCs w:val="26"/>
        </w:rPr>
        <w:t xml:space="preserve"> </w:t>
      </w:r>
      <w:r w:rsidR="00C9735A" w:rsidRPr="00C9735A">
        <w:rPr>
          <w:rFonts w:ascii="Bookman Old Style" w:hAnsi="Bookman Old Style" w:cs="Times New Roman"/>
          <w:bCs/>
          <w:i/>
          <w:iCs/>
          <w:color w:val="000000"/>
          <w:sz w:val="26"/>
          <w:szCs w:val="26"/>
        </w:rPr>
        <w:t>«από το να προβαίνει σε οιαδήποτ</w:t>
      </w:r>
      <w:r w:rsidR="00C9735A">
        <w:rPr>
          <w:rFonts w:ascii="Bookman Old Style" w:hAnsi="Bookman Old Style" w:cs="Times New Roman"/>
          <w:bCs/>
          <w:i/>
          <w:iCs/>
          <w:color w:val="000000"/>
          <w:sz w:val="26"/>
          <w:szCs w:val="26"/>
        </w:rPr>
        <w:t xml:space="preserve">ε ενέργεια και/ή πράξη και/ή συνδιαλλαγή εκ μέρους της Εταιρεία </w:t>
      </w:r>
      <w:r w:rsidR="00C9735A">
        <w:rPr>
          <w:rFonts w:ascii="Bookman Old Style" w:hAnsi="Bookman Old Style" w:cs="Times New Roman"/>
          <w:bCs/>
          <w:i/>
          <w:iCs/>
          <w:color w:val="000000"/>
          <w:sz w:val="26"/>
          <w:szCs w:val="26"/>
          <w:lang w:val="en-US"/>
        </w:rPr>
        <w:t>G</w:t>
      </w:r>
      <w:r w:rsidR="00C9735A" w:rsidRPr="00C9735A">
        <w:rPr>
          <w:rFonts w:ascii="Bookman Old Style" w:hAnsi="Bookman Old Style" w:cs="Times New Roman"/>
          <w:bCs/>
          <w:i/>
          <w:iCs/>
          <w:color w:val="000000"/>
          <w:sz w:val="26"/>
          <w:szCs w:val="26"/>
        </w:rPr>
        <w:t>.</w:t>
      </w:r>
      <w:r w:rsidR="00C9735A">
        <w:rPr>
          <w:rFonts w:ascii="Bookman Old Style" w:hAnsi="Bookman Old Style" w:cs="Times New Roman"/>
          <w:bCs/>
          <w:i/>
          <w:iCs/>
          <w:color w:val="000000"/>
          <w:sz w:val="26"/>
          <w:szCs w:val="26"/>
          <w:lang w:val="en-US"/>
        </w:rPr>
        <w:t>N</w:t>
      </w:r>
      <w:r w:rsidR="00C9735A" w:rsidRPr="00C9735A">
        <w:rPr>
          <w:rFonts w:ascii="Bookman Old Style" w:hAnsi="Bookman Old Style" w:cs="Times New Roman"/>
          <w:bCs/>
          <w:i/>
          <w:iCs/>
          <w:color w:val="000000"/>
          <w:sz w:val="26"/>
          <w:szCs w:val="26"/>
        </w:rPr>
        <w:t xml:space="preserve">. </w:t>
      </w:r>
      <w:r w:rsidR="00C9735A">
        <w:rPr>
          <w:rFonts w:ascii="Bookman Old Style" w:hAnsi="Bookman Old Style" w:cs="Times New Roman"/>
          <w:bCs/>
          <w:i/>
          <w:iCs/>
          <w:color w:val="000000"/>
          <w:sz w:val="26"/>
          <w:szCs w:val="26"/>
          <w:lang w:val="en-US"/>
        </w:rPr>
        <w:t>Terminal</w:t>
      </w:r>
      <w:r w:rsidR="00C9735A" w:rsidRPr="00C9735A">
        <w:rPr>
          <w:rFonts w:ascii="Bookman Old Style" w:hAnsi="Bookman Old Style" w:cs="Times New Roman"/>
          <w:bCs/>
          <w:i/>
          <w:iCs/>
          <w:color w:val="000000"/>
          <w:sz w:val="26"/>
          <w:szCs w:val="26"/>
        </w:rPr>
        <w:t xml:space="preserve"> </w:t>
      </w:r>
      <w:r w:rsidR="00C9735A">
        <w:rPr>
          <w:rFonts w:ascii="Bookman Old Style" w:hAnsi="Bookman Old Style" w:cs="Times New Roman"/>
          <w:bCs/>
          <w:i/>
          <w:iCs/>
          <w:color w:val="000000"/>
          <w:sz w:val="26"/>
          <w:szCs w:val="26"/>
          <w:lang w:val="en-US"/>
        </w:rPr>
        <w:t>Enterprises</w:t>
      </w:r>
      <w:r w:rsidR="00C9735A" w:rsidRPr="00C9735A">
        <w:rPr>
          <w:rFonts w:ascii="Bookman Old Style" w:hAnsi="Bookman Old Style" w:cs="Times New Roman"/>
          <w:bCs/>
          <w:i/>
          <w:iCs/>
          <w:color w:val="000000"/>
          <w:sz w:val="26"/>
          <w:szCs w:val="26"/>
        </w:rPr>
        <w:t xml:space="preserve"> </w:t>
      </w:r>
      <w:r w:rsidR="00C9735A">
        <w:rPr>
          <w:rFonts w:ascii="Bookman Old Style" w:hAnsi="Bookman Old Style" w:cs="Times New Roman"/>
          <w:bCs/>
          <w:i/>
          <w:iCs/>
          <w:color w:val="000000"/>
          <w:sz w:val="26"/>
          <w:szCs w:val="26"/>
          <w:lang w:val="en-US"/>
        </w:rPr>
        <w:t>Ltd</w:t>
      </w:r>
      <w:r w:rsidR="00C9735A" w:rsidRPr="00C9735A">
        <w:rPr>
          <w:rFonts w:ascii="Bookman Old Style" w:hAnsi="Bookman Old Style" w:cs="Times New Roman"/>
          <w:bCs/>
          <w:i/>
          <w:iCs/>
          <w:color w:val="000000"/>
          <w:sz w:val="26"/>
          <w:szCs w:val="26"/>
        </w:rPr>
        <w:t xml:space="preserve"> (</w:t>
      </w:r>
      <w:r w:rsidR="00C9735A">
        <w:rPr>
          <w:rFonts w:ascii="Bookman Old Style" w:hAnsi="Bookman Old Style" w:cs="Times New Roman"/>
          <w:bCs/>
          <w:i/>
          <w:iCs/>
          <w:color w:val="000000"/>
          <w:sz w:val="26"/>
          <w:szCs w:val="26"/>
        </w:rPr>
        <w:t xml:space="preserve">Υπό Διαχείριση) (ΗΕ 137171) και/ή οποιαδήποτε πράξη και/ή ενέργεια που αφορά την εκκαθάριση οποιαδήποτε άμεσα ή έμμεσα θυγατρικής εταιρείας της εταιρείας </w:t>
      </w:r>
      <w:r w:rsidR="00C9735A">
        <w:rPr>
          <w:rFonts w:ascii="Bookman Old Style" w:hAnsi="Bookman Old Style" w:cs="Times New Roman"/>
          <w:bCs/>
          <w:i/>
          <w:iCs/>
          <w:color w:val="000000"/>
          <w:sz w:val="26"/>
          <w:szCs w:val="26"/>
          <w:lang w:val="en-US"/>
        </w:rPr>
        <w:t>G</w:t>
      </w:r>
      <w:r w:rsidR="00C9735A" w:rsidRPr="00C9735A">
        <w:rPr>
          <w:rFonts w:ascii="Bookman Old Style" w:hAnsi="Bookman Old Style" w:cs="Times New Roman"/>
          <w:bCs/>
          <w:i/>
          <w:iCs/>
          <w:color w:val="000000"/>
          <w:sz w:val="26"/>
          <w:szCs w:val="26"/>
        </w:rPr>
        <w:t>.</w:t>
      </w:r>
      <w:r w:rsidR="00C9735A">
        <w:rPr>
          <w:rFonts w:ascii="Bookman Old Style" w:hAnsi="Bookman Old Style" w:cs="Times New Roman"/>
          <w:bCs/>
          <w:i/>
          <w:iCs/>
          <w:color w:val="000000"/>
          <w:sz w:val="26"/>
          <w:szCs w:val="26"/>
          <w:lang w:val="en-US"/>
        </w:rPr>
        <w:t>N</w:t>
      </w:r>
      <w:r w:rsidR="00C9735A" w:rsidRPr="00C9735A">
        <w:rPr>
          <w:rFonts w:ascii="Bookman Old Style" w:hAnsi="Bookman Old Style" w:cs="Times New Roman"/>
          <w:bCs/>
          <w:i/>
          <w:iCs/>
          <w:color w:val="000000"/>
          <w:sz w:val="26"/>
          <w:szCs w:val="26"/>
        </w:rPr>
        <w:t xml:space="preserve">. </w:t>
      </w:r>
      <w:r w:rsidR="00C9735A">
        <w:rPr>
          <w:rFonts w:ascii="Bookman Old Style" w:hAnsi="Bookman Old Style" w:cs="Times New Roman"/>
          <w:bCs/>
          <w:i/>
          <w:iCs/>
          <w:color w:val="000000"/>
          <w:sz w:val="26"/>
          <w:szCs w:val="26"/>
          <w:lang w:val="en-US"/>
        </w:rPr>
        <w:t>Terminal</w:t>
      </w:r>
      <w:r w:rsidR="00C9735A" w:rsidRPr="00C9735A">
        <w:rPr>
          <w:rFonts w:ascii="Bookman Old Style" w:hAnsi="Bookman Old Style" w:cs="Times New Roman"/>
          <w:bCs/>
          <w:i/>
          <w:iCs/>
          <w:color w:val="000000"/>
          <w:sz w:val="26"/>
          <w:szCs w:val="26"/>
        </w:rPr>
        <w:t xml:space="preserve"> </w:t>
      </w:r>
      <w:r w:rsidR="00C9735A">
        <w:rPr>
          <w:rFonts w:ascii="Bookman Old Style" w:hAnsi="Bookman Old Style" w:cs="Times New Roman"/>
          <w:bCs/>
          <w:i/>
          <w:iCs/>
          <w:color w:val="000000"/>
          <w:sz w:val="26"/>
          <w:szCs w:val="26"/>
          <w:lang w:val="en-US"/>
        </w:rPr>
        <w:t>Enterprises</w:t>
      </w:r>
      <w:r w:rsidR="00C9735A" w:rsidRPr="00C9735A">
        <w:rPr>
          <w:rFonts w:ascii="Bookman Old Style" w:hAnsi="Bookman Old Style" w:cs="Times New Roman"/>
          <w:bCs/>
          <w:i/>
          <w:iCs/>
          <w:color w:val="000000"/>
          <w:sz w:val="26"/>
          <w:szCs w:val="26"/>
        </w:rPr>
        <w:t xml:space="preserve"> </w:t>
      </w:r>
      <w:r w:rsidR="00C9735A">
        <w:rPr>
          <w:rFonts w:ascii="Bookman Old Style" w:hAnsi="Bookman Old Style" w:cs="Times New Roman"/>
          <w:bCs/>
          <w:i/>
          <w:iCs/>
          <w:color w:val="000000"/>
          <w:sz w:val="26"/>
          <w:szCs w:val="26"/>
          <w:lang w:val="en-US"/>
        </w:rPr>
        <w:t>Ltd</w:t>
      </w:r>
      <w:r w:rsidR="00C9735A" w:rsidRPr="00C9735A">
        <w:rPr>
          <w:rFonts w:ascii="Bookman Old Style" w:hAnsi="Bookman Old Style" w:cs="Times New Roman"/>
          <w:bCs/>
          <w:i/>
          <w:iCs/>
          <w:color w:val="000000"/>
          <w:sz w:val="26"/>
          <w:szCs w:val="26"/>
        </w:rPr>
        <w:t xml:space="preserve"> (</w:t>
      </w:r>
      <w:r w:rsidR="00C9735A">
        <w:rPr>
          <w:rFonts w:ascii="Bookman Old Style" w:hAnsi="Bookman Old Style" w:cs="Times New Roman"/>
          <w:bCs/>
          <w:i/>
          <w:iCs/>
          <w:color w:val="000000"/>
          <w:sz w:val="26"/>
          <w:szCs w:val="26"/>
        </w:rPr>
        <w:t xml:space="preserve">Υπό Διαχείριση) (ΗΕ 137171 είτε υπό την ιδιότητα της ως Προσωρινός Εκκαθαριστής της εταιρείας είτε άλλως πως, μέχρι την τελική εκδίκαση και έκδοση Απόφασης Δικαστηρίου στην Αίτηση των Ενδιαφερόμενων Μερών και/ή μέχρι </w:t>
      </w:r>
      <w:proofErr w:type="spellStart"/>
      <w:r w:rsidR="00C9735A">
        <w:rPr>
          <w:rFonts w:ascii="Bookman Old Style" w:hAnsi="Bookman Old Style" w:cs="Times New Roman"/>
          <w:bCs/>
          <w:i/>
          <w:iCs/>
          <w:color w:val="000000"/>
          <w:sz w:val="26"/>
          <w:szCs w:val="26"/>
        </w:rPr>
        <w:t>νεωτέρας</w:t>
      </w:r>
      <w:proofErr w:type="spellEnd"/>
      <w:r w:rsidR="00C9735A">
        <w:rPr>
          <w:rFonts w:ascii="Bookman Old Style" w:hAnsi="Bookman Old Style" w:cs="Times New Roman"/>
          <w:bCs/>
          <w:i/>
          <w:iCs/>
          <w:color w:val="000000"/>
          <w:sz w:val="26"/>
          <w:szCs w:val="26"/>
        </w:rPr>
        <w:t xml:space="preserve"> διαταγής του Δικαστηρίου».</w:t>
      </w:r>
    </w:p>
    <w:p w14:paraId="59ABDBF8" w14:textId="5A3F467E" w:rsidR="00B638E4" w:rsidRDefault="00AC511E" w:rsidP="00C9735A">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lastRenderedPageBreak/>
        <w:t xml:space="preserve">Η Αίτηση διά κλήσεως </w:t>
      </w:r>
      <w:proofErr w:type="spellStart"/>
      <w:r w:rsidR="00D26BCD">
        <w:rPr>
          <w:rFonts w:ascii="Bookman Old Style" w:hAnsi="Bookman Old Style" w:cs="Times New Roman"/>
          <w:bCs/>
          <w:color w:val="000000"/>
          <w:sz w:val="26"/>
          <w:szCs w:val="26"/>
        </w:rPr>
        <w:t>ημερ</w:t>
      </w:r>
      <w:proofErr w:type="spellEnd"/>
      <w:r w:rsidR="00D26BCD">
        <w:rPr>
          <w:rFonts w:ascii="Bookman Old Style" w:hAnsi="Bookman Old Style" w:cs="Times New Roman"/>
          <w:bCs/>
          <w:color w:val="000000"/>
          <w:sz w:val="26"/>
          <w:szCs w:val="26"/>
        </w:rPr>
        <w:t xml:space="preserve">. 3.7.2023 </w:t>
      </w:r>
      <w:r>
        <w:rPr>
          <w:rFonts w:ascii="Bookman Old Style" w:hAnsi="Bookman Old Style" w:cs="Times New Roman"/>
          <w:bCs/>
          <w:color w:val="000000"/>
          <w:sz w:val="26"/>
          <w:szCs w:val="26"/>
        </w:rPr>
        <w:t>των ενδιαφερόμενων μερών</w:t>
      </w:r>
      <w:r w:rsidR="00D26BCD">
        <w:rPr>
          <w:rFonts w:ascii="Bookman Old Style" w:hAnsi="Bookman Old Style" w:cs="Times New Roman"/>
          <w:bCs/>
          <w:color w:val="000000"/>
          <w:sz w:val="26"/>
          <w:szCs w:val="26"/>
        </w:rPr>
        <w:t>,</w:t>
      </w:r>
      <w:r>
        <w:rPr>
          <w:rFonts w:ascii="Bookman Old Style" w:hAnsi="Bookman Old Style" w:cs="Times New Roman"/>
          <w:bCs/>
          <w:color w:val="000000"/>
          <w:sz w:val="26"/>
          <w:szCs w:val="26"/>
        </w:rPr>
        <w:t xml:space="preserve"> οδηγήθηκε σε ακρόαση</w:t>
      </w:r>
      <w:r w:rsidR="00D26BCD">
        <w:rPr>
          <w:rFonts w:ascii="Bookman Old Style" w:hAnsi="Bookman Old Style" w:cs="Times New Roman"/>
          <w:bCs/>
          <w:color w:val="000000"/>
          <w:sz w:val="26"/>
          <w:szCs w:val="26"/>
        </w:rPr>
        <w:t xml:space="preserve">. </w:t>
      </w:r>
      <w:r w:rsidR="00BD7846">
        <w:rPr>
          <w:rFonts w:ascii="Bookman Old Style" w:hAnsi="Bookman Old Style" w:cs="Times New Roman"/>
          <w:bCs/>
          <w:color w:val="000000"/>
          <w:sz w:val="26"/>
          <w:szCs w:val="26"/>
        </w:rPr>
        <w:t xml:space="preserve"> Ως </w:t>
      </w:r>
      <w:proofErr w:type="spellStart"/>
      <w:r w:rsidR="00BD7846">
        <w:rPr>
          <w:rFonts w:ascii="Bookman Old Style" w:hAnsi="Bookman Old Style" w:cs="Times New Roman"/>
          <w:bCs/>
          <w:color w:val="000000"/>
          <w:sz w:val="26"/>
          <w:szCs w:val="26"/>
        </w:rPr>
        <w:t>ελέχθη</w:t>
      </w:r>
      <w:proofErr w:type="spellEnd"/>
      <w:r w:rsidR="00BD7846">
        <w:rPr>
          <w:rFonts w:ascii="Bookman Old Style" w:hAnsi="Bookman Old Style" w:cs="Times New Roman"/>
          <w:bCs/>
          <w:color w:val="000000"/>
          <w:sz w:val="26"/>
          <w:szCs w:val="26"/>
        </w:rPr>
        <w:t xml:space="preserve">, </w:t>
      </w:r>
      <w:proofErr w:type="spellStart"/>
      <w:r w:rsidR="00D26BCD">
        <w:rPr>
          <w:rFonts w:ascii="Bookman Old Style" w:hAnsi="Bookman Old Style" w:cs="Times New Roman"/>
          <w:bCs/>
          <w:color w:val="000000"/>
          <w:sz w:val="26"/>
          <w:szCs w:val="26"/>
        </w:rPr>
        <w:t>Δικάστρια</w:t>
      </w:r>
      <w:proofErr w:type="spellEnd"/>
      <w:r w:rsidR="00D26BCD">
        <w:rPr>
          <w:rFonts w:ascii="Bookman Old Style" w:hAnsi="Bookman Old Style" w:cs="Times New Roman"/>
          <w:bCs/>
          <w:color w:val="000000"/>
          <w:sz w:val="26"/>
          <w:szCs w:val="26"/>
        </w:rPr>
        <w:t>, άλλη από αυτή</w:t>
      </w:r>
      <w:r w:rsidR="00BD7846">
        <w:rPr>
          <w:rFonts w:ascii="Bookman Old Style" w:hAnsi="Bookman Old Style" w:cs="Times New Roman"/>
          <w:bCs/>
          <w:color w:val="000000"/>
          <w:sz w:val="26"/>
          <w:szCs w:val="26"/>
        </w:rPr>
        <w:t>ν</w:t>
      </w:r>
      <w:r w:rsidR="00D26BCD">
        <w:rPr>
          <w:rFonts w:ascii="Bookman Old Style" w:hAnsi="Bookman Old Style" w:cs="Times New Roman"/>
          <w:bCs/>
          <w:color w:val="000000"/>
          <w:sz w:val="26"/>
          <w:szCs w:val="26"/>
        </w:rPr>
        <w:t xml:space="preserve"> που εξέδωσε το διάταγμα διορισμού της </w:t>
      </w:r>
      <w:proofErr w:type="spellStart"/>
      <w:r w:rsidR="00D26BCD">
        <w:rPr>
          <w:rFonts w:ascii="Bookman Old Style" w:hAnsi="Bookman Old Style" w:cs="Times New Roman"/>
          <w:bCs/>
          <w:color w:val="000000"/>
          <w:sz w:val="26"/>
          <w:szCs w:val="26"/>
        </w:rPr>
        <w:t>κας</w:t>
      </w:r>
      <w:proofErr w:type="spellEnd"/>
      <w:r w:rsidR="00D26BCD">
        <w:rPr>
          <w:rFonts w:ascii="Bookman Old Style" w:hAnsi="Bookman Old Style" w:cs="Times New Roman"/>
          <w:bCs/>
          <w:color w:val="000000"/>
          <w:sz w:val="26"/>
          <w:szCs w:val="26"/>
        </w:rPr>
        <w:t xml:space="preserve"> Ευφροσύνης Μονού, </w:t>
      </w:r>
      <w:r w:rsidR="00B75E18">
        <w:rPr>
          <w:rFonts w:ascii="Bookman Old Style" w:hAnsi="Bookman Old Style" w:cs="Times New Roman"/>
          <w:bCs/>
          <w:color w:val="000000"/>
          <w:sz w:val="26"/>
          <w:szCs w:val="26"/>
        </w:rPr>
        <w:t>στο εξής «το κατώτερο Δικαστήριο», ακύρωσε με την πιο πάνω ενδιάμεση απόφασή του το διάταγμα</w:t>
      </w:r>
      <w:r w:rsidR="00D26BCD">
        <w:rPr>
          <w:rFonts w:ascii="Bookman Old Style" w:hAnsi="Bookman Old Style" w:cs="Times New Roman"/>
          <w:bCs/>
          <w:color w:val="000000"/>
          <w:sz w:val="26"/>
          <w:szCs w:val="26"/>
        </w:rPr>
        <w:t xml:space="preserve"> διορισμού της</w:t>
      </w:r>
      <w:r w:rsidR="00B75E18">
        <w:rPr>
          <w:rFonts w:ascii="Bookman Old Style" w:hAnsi="Bookman Old Style" w:cs="Times New Roman"/>
          <w:bCs/>
          <w:color w:val="000000"/>
          <w:sz w:val="26"/>
          <w:szCs w:val="26"/>
        </w:rPr>
        <w:t xml:space="preserve"> και παραμέρισε πράξεις και ενέργειες</w:t>
      </w:r>
      <w:r w:rsidR="00BD7846">
        <w:rPr>
          <w:rFonts w:ascii="Bookman Old Style" w:hAnsi="Bookman Old Style" w:cs="Times New Roman"/>
          <w:bCs/>
          <w:color w:val="000000"/>
          <w:sz w:val="26"/>
          <w:szCs w:val="26"/>
        </w:rPr>
        <w:t xml:space="preserve"> </w:t>
      </w:r>
      <w:r>
        <w:rPr>
          <w:rFonts w:ascii="Bookman Old Style" w:hAnsi="Bookman Old Style" w:cs="Times New Roman"/>
          <w:bCs/>
          <w:color w:val="000000"/>
          <w:sz w:val="26"/>
          <w:szCs w:val="26"/>
        </w:rPr>
        <w:t xml:space="preserve">στις οποίες </w:t>
      </w:r>
      <w:r w:rsidR="00BD7846">
        <w:rPr>
          <w:rFonts w:ascii="Bookman Old Style" w:hAnsi="Bookman Old Style" w:cs="Times New Roman"/>
          <w:bCs/>
          <w:color w:val="000000"/>
          <w:sz w:val="26"/>
          <w:szCs w:val="26"/>
        </w:rPr>
        <w:t xml:space="preserve">αυτή </w:t>
      </w:r>
      <w:r>
        <w:rPr>
          <w:rFonts w:ascii="Bookman Old Style" w:hAnsi="Bookman Old Style" w:cs="Times New Roman"/>
          <w:bCs/>
          <w:color w:val="000000"/>
          <w:sz w:val="26"/>
          <w:szCs w:val="26"/>
        </w:rPr>
        <w:t>είχε προβεί ως προσωριν</w:t>
      </w:r>
      <w:r w:rsidR="00BD7846">
        <w:rPr>
          <w:rFonts w:ascii="Bookman Old Style" w:hAnsi="Bookman Old Style" w:cs="Times New Roman"/>
          <w:bCs/>
          <w:color w:val="000000"/>
          <w:sz w:val="26"/>
          <w:szCs w:val="26"/>
        </w:rPr>
        <w:t xml:space="preserve">ή </w:t>
      </w:r>
      <w:r>
        <w:rPr>
          <w:rFonts w:ascii="Bookman Old Style" w:hAnsi="Bookman Old Style" w:cs="Times New Roman"/>
          <w:bCs/>
          <w:color w:val="000000"/>
          <w:sz w:val="26"/>
          <w:szCs w:val="26"/>
        </w:rPr>
        <w:t xml:space="preserve"> </w:t>
      </w:r>
      <w:proofErr w:type="spellStart"/>
      <w:r>
        <w:rPr>
          <w:rFonts w:ascii="Bookman Old Style" w:hAnsi="Bookman Old Style" w:cs="Times New Roman"/>
          <w:bCs/>
          <w:color w:val="000000"/>
          <w:sz w:val="26"/>
          <w:szCs w:val="26"/>
        </w:rPr>
        <w:t>εκκαθαρ</w:t>
      </w:r>
      <w:r w:rsidR="00BD7846">
        <w:rPr>
          <w:rFonts w:ascii="Bookman Old Style" w:hAnsi="Bookman Old Style" w:cs="Times New Roman"/>
          <w:bCs/>
          <w:color w:val="000000"/>
          <w:sz w:val="26"/>
          <w:szCs w:val="26"/>
        </w:rPr>
        <w:t>ίστρια</w:t>
      </w:r>
      <w:proofErr w:type="spellEnd"/>
      <w:r>
        <w:rPr>
          <w:rFonts w:ascii="Bookman Old Style" w:hAnsi="Bookman Old Style" w:cs="Times New Roman"/>
          <w:bCs/>
          <w:color w:val="000000"/>
          <w:sz w:val="26"/>
          <w:szCs w:val="26"/>
        </w:rPr>
        <w:t>.</w:t>
      </w:r>
      <w:r w:rsidR="00B638E4">
        <w:rPr>
          <w:rFonts w:ascii="Bookman Old Style" w:hAnsi="Bookman Old Style" w:cs="Times New Roman"/>
          <w:bCs/>
          <w:color w:val="000000"/>
          <w:sz w:val="26"/>
          <w:szCs w:val="26"/>
        </w:rPr>
        <w:t xml:space="preserve"> </w:t>
      </w:r>
      <w:r w:rsidR="008C2F97">
        <w:rPr>
          <w:rFonts w:ascii="Bookman Old Style" w:hAnsi="Bookman Old Style" w:cs="Times New Roman"/>
          <w:bCs/>
          <w:color w:val="000000"/>
          <w:sz w:val="26"/>
          <w:szCs w:val="26"/>
        </w:rPr>
        <w:t xml:space="preserve"> </w:t>
      </w:r>
      <w:r w:rsidR="00B638E4">
        <w:rPr>
          <w:rFonts w:ascii="Bookman Old Style" w:hAnsi="Bookman Old Style" w:cs="Times New Roman"/>
          <w:bCs/>
          <w:color w:val="000000"/>
          <w:sz w:val="26"/>
          <w:szCs w:val="26"/>
        </w:rPr>
        <w:t>Για ό,τι αξίζει, να σημειώσω πως και</w:t>
      </w:r>
      <w:r w:rsidR="00BD7846">
        <w:rPr>
          <w:rFonts w:ascii="Bookman Old Style" w:hAnsi="Bookman Old Style" w:cs="Times New Roman"/>
          <w:bCs/>
          <w:color w:val="000000"/>
          <w:sz w:val="26"/>
          <w:szCs w:val="26"/>
        </w:rPr>
        <w:t xml:space="preserve"> η κα Μονού</w:t>
      </w:r>
      <w:r w:rsidR="00B638E4">
        <w:rPr>
          <w:rFonts w:ascii="Bookman Old Style" w:hAnsi="Bookman Old Style" w:cs="Times New Roman"/>
          <w:bCs/>
          <w:color w:val="000000"/>
          <w:sz w:val="26"/>
          <w:szCs w:val="26"/>
        </w:rPr>
        <w:t xml:space="preserve"> είχε καταχωρίσει </w:t>
      </w:r>
      <w:r>
        <w:rPr>
          <w:rFonts w:ascii="Bookman Old Style" w:hAnsi="Bookman Old Style" w:cs="Times New Roman"/>
          <w:bCs/>
          <w:color w:val="000000"/>
          <w:sz w:val="26"/>
          <w:szCs w:val="26"/>
        </w:rPr>
        <w:t xml:space="preserve">μονομερή </w:t>
      </w:r>
      <w:r w:rsidR="00B638E4">
        <w:rPr>
          <w:rFonts w:ascii="Bookman Old Style" w:hAnsi="Bookman Old Style" w:cs="Times New Roman"/>
          <w:bCs/>
          <w:color w:val="000000"/>
          <w:sz w:val="26"/>
          <w:szCs w:val="26"/>
        </w:rPr>
        <w:t>αίτηση στο Ανώτατο Δικαστήριο για εξασφάλιση άδειας</w:t>
      </w:r>
      <w:r>
        <w:rPr>
          <w:rFonts w:ascii="Bookman Old Style" w:hAnsi="Bookman Old Style" w:cs="Times New Roman"/>
          <w:bCs/>
          <w:color w:val="000000"/>
          <w:sz w:val="26"/>
          <w:szCs w:val="26"/>
        </w:rPr>
        <w:t xml:space="preserve"> για καταχώριση Αίτησης διά κλήσεως για ακύρωση της ενδιάμεσης απόφασης </w:t>
      </w:r>
      <w:proofErr w:type="spellStart"/>
      <w:r w:rsidR="00BD7846">
        <w:rPr>
          <w:rFonts w:ascii="Bookman Old Style" w:hAnsi="Bookman Old Style" w:cs="Times New Roman"/>
          <w:bCs/>
          <w:color w:val="000000"/>
          <w:sz w:val="26"/>
          <w:szCs w:val="26"/>
        </w:rPr>
        <w:t>ημερ</w:t>
      </w:r>
      <w:proofErr w:type="spellEnd"/>
      <w:r w:rsidR="00BD7846">
        <w:rPr>
          <w:rFonts w:ascii="Bookman Old Style" w:hAnsi="Bookman Old Style" w:cs="Times New Roman"/>
          <w:bCs/>
          <w:color w:val="000000"/>
          <w:sz w:val="26"/>
          <w:szCs w:val="26"/>
        </w:rPr>
        <w:t xml:space="preserve">. 13.3.2024 </w:t>
      </w:r>
      <w:r>
        <w:rPr>
          <w:rFonts w:ascii="Bookman Old Style" w:hAnsi="Bookman Old Style" w:cs="Times New Roman"/>
          <w:bCs/>
          <w:color w:val="000000"/>
          <w:sz w:val="26"/>
          <w:szCs w:val="26"/>
        </w:rPr>
        <w:t xml:space="preserve">με Προνομιακό Ένταλμα </w:t>
      </w:r>
      <w:r>
        <w:rPr>
          <w:rFonts w:ascii="Bookman Old Style" w:hAnsi="Bookman Old Style" w:cs="Times New Roman"/>
          <w:bCs/>
          <w:color w:val="000000"/>
          <w:sz w:val="26"/>
          <w:szCs w:val="26"/>
          <w:lang w:val="en-US"/>
        </w:rPr>
        <w:t>Certiorari</w:t>
      </w:r>
      <w:r w:rsidR="00B638E4">
        <w:rPr>
          <w:rFonts w:ascii="Bookman Old Style" w:hAnsi="Bookman Old Style" w:cs="Times New Roman"/>
          <w:bCs/>
          <w:color w:val="000000"/>
          <w:sz w:val="26"/>
          <w:szCs w:val="26"/>
        </w:rPr>
        <w:t xml:space="preserve">, την οποία όμως στη συνέχεια απέσυρε. </w:t>
      </w:r>
    </w:p>
    <w:p w14:paraId="04D0D096" w14:textId="77777777" w:rsidR="00D26BCD" w:rsidRDefault="00D26BCD" w:rsidP="00C9735A">
      <w:pPr>
        <w:spacing w:line="480" w:lineRule="auto"/>
        <w:ind w:firstLine="284"/>
        <w:rPr>
          <w:rFonts w:ascii="Bookman Old Style" w:hAnsi="Bookman Old Style" w:cs="Times New Roman"/>
          <w:bCs/>
          <w:color w:val="000000"/>
          <w:sz w:val="26"/>
          <w:szCs w:val="26"/>
        </w:rPr>
      </w:pPr>
    </w:p>
    <w:p w14:paraId="6BEA4783" w14:textId="1DAEBB29" w:rsidR="007137C1" w:rsidRDefault="007137C1" w:rsidP="00B638E4">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Στις σελ. 28 και 29 της</w:t>
      </w:r>
      <w:r w:rsidR="00BD7846">
        <w:rPr>
          <w:rFonts w:ascii="Bookman Old Style" w:hAnsi="Bookman Old Style" w:cs="Times New Roman"/>
          <w:bCs/>
          <w:color w:val="000000"/>
          <w:sz w:val="26"/>
          <w:szCs w:val="26"/>
        </w:rPr>
        <w:t xml:space="preserve"> προσβαλλόμενης </w:t>
      </w:r>
      <w:r>
        <w:rPr>
          <w:rFonts w:ascii="Bookman Old Style" w:hAnsi="Bookman Old Style" w:cs="Times New Roman"/>
          <w:bCs/>
          <w:color w:val="000000"/>
          <w:sz w:val="26"/>
          <w:szCs w:val="26"/>
        </w:rPr>
        <w:t>απόφασ</w:t>
      </w:r>
      <w:r w:rsidR="00BD7846">
        <w:rPr>
          <w:rFonts w:ascii="Bookman Old Style" w:hAnsi="Bookman Old Style" w:cs="Times New Roman"/>
          <w:bCs/>
          <w:color w:val="000000"/>
          <w:sz w:val="26"/>
          <w:szCs w:val="26"/>
        </w:rPr>
        <w:t xml:space="preserve">ης, </w:t>
      </w:r>
      <w:r>
        <w:rPr>
          <w:rFonts w:ascii="Bookman Old Style" w:hAnsi="Bookman Old Style" w:cs="Times New Roman"/>
          <w:bCs/>
          <w:color w:val="000000"/>
          <w:sz w:val="26"/>
          <w:szCs w:val="26"/>
        </w:rPr>
        <w:t>καταγράφονται τα ακόλουθα</w:t>
      </w:r>
      <w:r w:rsidRPr="008C2F97">
        <w:rPr>
          <w:rFonts w:ascii="Bookman Old Style" w:hAnsi="Bookman Old Style" w:cs="Times New Roman"/>
          <w:bCs/>
          <w:color w:val="000000"/>
          <w:sz w:val="26"/>
          <w:szCs w:val="26"/>
        </w:rPr>
        <w:t>:</w:t>
      </w:r>
    </w:p>
    <w:p w14:paraId="7BB972EB" w14:textId="77777777" w:rsidR="00B638E4" w:rsidRDefault="00B638E4" w:rsidP="00B638E4">
      <w:pPr>
        <w:spacing w:line="480" w:lineRule="auto"/>
        <w:ind w:firstLine="284"/>
        <w:rPr>
          <w:rFonts w:ascii="Bookman Old Style" w:hAnsi="Bookman Old Style" w:cs="Times New Roman"/>
          <w:bCs/>
          <w:color w:val="000000"/>
          <w:sz w:val="26"/>
          <w:szCs w:val="26"/>
        </w:rPr>
      </w:pPr>
    </w:p>
    <w:p w14:paraId="0A9FF74E" w14:textId="77777777" w:rsidR="00B638E4" w:rsidRDefault="00B638E4" w:rsidP="00B638E4">
      <w:pPr>
        <w:spacing w:line="240" w:lineRule="auto"/>
        <w:ind w:left="709"/>
        <w:rPr>
          <w:rFonts w:ascii="Bookman Old Style" w:hAnsi="Bookman Old Style" w:cs="Times New Roman"/>
          <w:bCs/>
          <w:i/>
          <w:iCs/>
          <w:color w:val="000000"/>
          <w:sz w:val="26"/>
          <w:szCs w:val="26"/>
        </w:rPr>
      </w:pPr>
      <w:r w:rsidRPr="00B638E4">
        <w:rPr>
          <w:rFonts w:ascii="Bookman Old Style" w:hAnsi="Bookman Old Style" w:cs="Times New Roman"/>
          <w:bCs/>
          <w:i/>
          <w:iCs/>
          <w:color w:val="000000"/>
          <w:sz w:val="26"/>
          <w:szCs w:val="26"/>
        </w:rPr>
        <w:t xml:space="preserve">«Συνεπώς, δεν υπάρχει αμφιβολία ότι όταν το Δικαστήριο διέτασσε την επίδοση στην άλλη πλευρά εννοούσε την πλευρά των </w:t>
      </w:r>
      <w:proofErr w:type="spellStart"/>
      <w:r w:rsidRPr="00B638E4">
        <w:rPr>
          <w:rFonts w:ascii="Bookman Old Style" w:hAnsi="Bookman Old Style" w:cs="Times New Roman"/>
          <w:bCs/>
          <w:i/>
          <w:iCs/>
          <w:color w:val="000000"/>
          <w:sz w:val="26"/>
          <w:szCs w:val="26"/>
        </w:rPr>
        <w:t>Αιτητών</w:t>
      </w:r>
      <w:proofErr w:type="spellEnd"/>
      <w:r w:rsidRPr="00B638E4">
        <w:rPr>
          <w:rFonts w:ascii="Bookman Old Style" w:hAnsi="Bookman Old Style" w:cs="Times New Roman"/>
          <w:bCs/>
          <w:i/>
          <w:iCs/>
          <w:color w:val="000000"/>
          <w:sz w:val="26"/>
          <w:szCs w:val="26"/>
        </w:rPr>
        <w:t xml:space="preserve">, οι οποίοι </w:t>
      </w:r>
      <w:proofErr w:type="spellStart"/>
      <w:r w:rsidRPr="00B638E4">
        <w:rPr>
          <w:rFonts w:ascii="Bookman Old Style" w:hAnsi="Bookman Old Style" w:cs="Times New Roman"/>
          <w:bCs/>
          <w:i/>
          <w:iCs/>
          <w:color w:val="000000"/>
          <w:sz w:val="26"/>
          <w:szCs w:val="26"/>
        </w:rPr>
        <w:t>κατ</w:t>
      </w:r>
      <w:proofErr w:type="spellEnd"/>
      <w:r w:rsidRPr="00B638E4">
        <w:rPr>
          <w:rFonts w:ascii="Bookman Old Style" w:hAnsi="Bookman Old Style" w:cs="Times New Roman"/>
          <w:bCs/>
          <w:i/>
          <w:iCs/>
          <w:color w:val="000000"/>
          <w:sz w:val="26"/>
          <w:szCs w:val="26"/>
        </w:rPr>
        <w:t xml:space="preserve">΄ ισχυρισμό επιχείρησαν να αποξενώσουν περιουσιακά στοιχεία της </w:t>
      </w:r>
      <w:r w:rsidRPr="00B638E4">
        <w:rPr>
          <w:rFonts w:ascii="Bookman Old Style" w:hAnsi="Bookman Old Style" w:cs="Times New Roman"/>
          <w:bCs/>
          <w:i/>
          <w:iCs/>
          <w:color w:val="000000"/>
          <w:sz w:val="26"/>
          <w:szCs w:val="26"/>
          <w:lang w:val="en-US"/>
        </w:rPr>
        <w:t>GNT</w:t>
      </w:r>
      <w:r w:rsidRPr="00B638E4">
        <w:rPr>
          <w:rFonts w:ascii="Bookman Old Style" w:hAnsi="Bookman Old Style" w:cs="Times New Roman"/>
          <w:bCs/>
          <w:i/>
          <w:iCs/>
          <w:color w:val="000000"/>
          <w:sz w:val="26"/>
          <w:szCs w:val="26"/>
        </w:rPr>
        <w:t xml:space="preserve"> ή/και προέβησαν στην αποξένωση των περιουσιακών στοιχείων της εν λόγω εταιρείας.</w:t>
      </w:r>
    </w:p>
    <w:p w14:paraId="486623E3" w14:textId="77777777" w:rsidR="001B481B" w:rsidRPr="00B638E4" w:rsidRDefault="001B481B" w:rsidP="00B638E4">
      <w:pPr>
        <w:spacing w:line="240" w:lineRule="auto"/>
        <w:ind w:left="709"/>
        <w:rPr>
          <w:rFonts w:ascii="Bookman Old Style" w:hAnsi="Bookman Old Style" w:cs="Times New Roman"/>
          <w:bCs/>
          <w:i/>
          <w:iCs/>
          <w:color w:val="000000"/>
          <w:sz w:val="26"/>
          <w:szCs w:val="26"/>
        </w:rPr>
      </w:pPr>
    </w:p>
    <w:p w14:paraId="3908F8BA" w14:textId="77777777" w:rsidR="001B481B" w:rsidRDefault="001B481B" w:rsidP="00B638E4">
      <w:pPr>
        <w:spacing w:line="480" w:lineRule="auto"/>
        <w:ind w:left="709"/>
        <w:rPr>
          <w:rFonts w:ascii="Bookman Old Style" w:hAnsi="Bookman Old Style" w:cs="Times New Roman"/>
          <w:bCs/>
          <w:color w:val="000000"/>
          <w:sz w:val="26"/>
          <w:szCs w:val="26"/>
        </w:rPr>
      </w:pPr>
      <w:r>
        <w:rPr>
          <w:rFonts w:ascii="Bookman Old Style" w:hAnsi="Bookman Old Style" w:cs="Times New Roman"/>
          <w:bCs/>
          <w:color w:val="000000"/>
          <w:sz w:val="26"/>
          <w:szCs w:val="26"/>
        </w:rPr>
        <w:t>[…]</w:t>
      </w:r>
    </w:p>
    <w:p w14:paraId="3E4199DA" w14:textId="06706303" w:rsidR="001B481B" w:rsidRDefault="001B481B" w:rsidP="00722369">
      <w:pPr>
        <w:spacing w:line="240" w:lineRule="auto"/>
        <w:ind w:left="709"/>
        <w:rPr>
          <w:rFonts w:ascii="Bookman Old Style" w:hAnsi="Bookman Old Style" w:cs="Times New Roman"/>
          <w:bCs/>
          <w:i/>
          <w:iCs/>
          <w:color w:val="000000"/>
          <w:sz w:val="26"/>
          <w:szCs w:val="26"/>
        </w:rPr>
      </w:pPr>
      <w:proofErr w:type="spellStart"/>
      <w:r>
        <w:rPr>
          <w:rFonts w:ascii="Bookman Old Style" w:hAnsi="Bookman Old Style" w:cs="Times New Roman"/>
          <w:bCs/>
          <w:i/>
          <w:iCs/>
          <w:color w:val="000000"/>
          <w:sz w:val="26"/>
          <w:szCs w:val="26"/>
        </w:rPr>
        <w:t>Αφ</w:t>
      </w:r>
      <w:proofErr w:type="spellEnd"/>
      <w:r>
        <w:rPr>
          <w:rFonts w:ascii="Bookman Old Style" w:hAnsi="Bookman Old Style" w:cs="Times New Roman"/>
          <w:bCs/>
          <w:i/>
          <w:iCs/>
          <w:color w:val="000000"/>
          <w:sz w:val="26"/>
          <w:szCs w:val="26"/>
        </w:rPr>
        <w:t xml:space="preserve">΄ ης στιγμής οι οδηγίες του Δικαστηρίου ήταν η επίδοση της αίτησης στην άλλη πλευρά, που ως έχει διασαφηνιστεί/επεξηγηθεί πιο πάνω, η πλευρά αυτή ήταν η πλευρά των </w:t>
      </w:r>
      <w:proofErr w:type="spellStart"/>
      <w:r>
        <w:rPr>
          <w:rFonts w:ascii="Bookman Old Style" w:hAnsi="Bookman Old Style" w:cs="Times New Roman"/>
          <w:bCs/>
          <w:i/>
          <w:iCs/>
          <w:color w:val="000000"/>
          <w:sz w:val="26"/>
          <w:szCs w:val="26"/>
        </w:rPr>
        <w:t>Αιτητών</w:t>
      </w:r>
      <w:proofErr w:type="spellEnd"/>
      <w:r>
        <w:rPr>
          <w:rFonts w:ascii="Bookman Old Style" w:hAnsi="Bookman Old Style" w:cs="Times New Roman"/>
          <w:bCs/>
          <w:i/>
          <w:iCs/>
          <w:color w:val="000000"/>
          <w:sz w:val="26"/>
          <w:szCs w:val="26"/>
        </w:rPr>
        <w:t>, όφειλαν να συμμορφωθούν με τις οδηγίες του Δικαστηρίου.</w:t>
      </w:r>
    </w:p>
    <w:p w14:paraId="54039C66" w14:textId="75B81E3A" w:rsidR="001B481B" w:rsidRDefault="001B481B" w:rsidP="00722369">
      <w:pPr>
        <w:spacing w:line="240" w:lineRule="auto"/>
        <w:ind w:left="709"/>
        <w:rPr>
          <w:rFonts w:ascii="Bookman Old Style" w:hAnsi="Bookman Old Style" w:cs="Times New Roman"/>
          <w:bCs/>
          <w:i/>
          <w:iCs/>
          <w:color w:val="000000"/>
          <w:sz w:val="26"/>
          <w:szCs w:val="26"/>
        </w:rPr>
      </w:pPr>
      <w:r w:rsidRPr="001B481B">
        <w:rPr>
          <w:rFonts w:ascii="Bookman Old Style" w:hAnsi="Bookman Old Style" w:cs="Times New Roman"/>
          <w:bCs/>
          <w:i/>
          <w:iCs/>
          <w:color w:val="000000"/>
          <w:sz w:val="26"/>
          <w:szCs w:val="26"/>
        </w:rPr>
        <w:lastRenderedPageBreak/>
        <w:t xml:space="preserve">Διέλαθε όμως την προσοχή του Δικαστηρίου, το γεγονός ότι δεν τηρήθηκαν οι προηγούμενες οδηγίες για επίδοση της αίτησης στους </w:t>
      </w:r>
      <w:proofErr w:type="spellStart"/>
      <w:r w:rsidRPr="001B481B">
        <w:rPr>
          <w:rFonts w:ascii="Bookman Old Style" w:hAnsi="Bookman Old Style" w:cs="Times New Roman"/>
          <w:bCs/>
          <w:i/>
          <w:iCs/>
          <w:color w:val="000000"/>
          <w:sz w:val="26"/>
          <w:szCs w:val="26"/>
        </w:rPr>
        <w:t>Αιτητές</w:t>
      </w:r>
      <w:proofErr w:type="spellEnd"/>
      <w:r w:rsidRPr="001B481B">
        <w:rPr>
          <w:rFonts w:ascii="Bookman Old Style" w:hAnsi="Bookman Old Style" w:cs="Times New Roman"/>
          <w:bCs/>
          <w:i/>
          <w:iCs/>
          <w:color w:val="000000"/>
          <w:sz w:val="26"/>
          <w:szCs w:val="26"/>
        </w:rPr>
        <w:t xml:space="preserve">. </w:t>
      </w:r>
      <w:proofErr w:type="spellStart"/>
      <w:r w:rsidRPr="001B481B">
        <w:rPr>
          <w:rFonts w:ascii="Bookman Old Style" w:hAnsi="Bookman Old Style" w:cs="Times New Roman"/>
          <w:bCs/>
          <w:i/>
          <w:iCs/>
          <w:color w:val="000000"/>
          <w:sz w:val="26"/>
          <w:szCs w:val="26"/>
        </w:rPr>
        <w:t>Κατ</w:t>
      </w:r>
      <w:proofErr w:type="spellEnd"/>
      <w:r w:rsidRPr="001B481B">
        <w:rPr>
          <w:rFonts w:ascii="Bookman Old Style" w:hAnsi="Bookman Old Style" w:cs="Times New Roman"/>
          <w:bCs/>
          <w:i/>
          <w:iCs/>
          <w:color w:val="000000"/>
          <w:sz w:val="26"/>
          <w:szCs w:val="26"/>
        </w:rPr>
        <w:t>΄ ακολουθίαν, στις 10/03/2023 η διαδικασία προχώρησε στην απουσία «της άλλης πλευράς» έχοντας ως αποτέλεσμα την έκδοση του αιτούμενου διατάγματος.»</w:t>
      </w:r>
    </w:p>
    <w:p w14:paraId="4A9B280F" w14:textId="77777777" w:rsidR="00722369" w:rsidRPr="001B481B" w:rsidRDefault="00722369" w:rsidP="00722369">
      <w:pPr>
        <w:spacing w:line="240" w:lineRule="auto"/>
        <w:ind w:left="709"/>
        <w:rPr>
          <w:rFonts w:ascii="Bookman Old Style" w:hAnsi="Bookman Old Style" w:cs="Times New Roman"/>
          <w:bCs/>
          <w:i/>
          <w:iCs/>
          <w:color w:val="000000"/>
          <w:sz w:val="26"/>
          <w:szCs w:val="26"/>
        </w:rPr>
      </w:pPr>
    </w:p>
    <w:p w14:paraId="2BE03F2F" w14:textId="77777777" w:rsidR="001B481B" w:rsidRDefault="001B481B" w:rsidP="00722369">
      <w:pPr>
        <w:spacing w:line="480" w:lineRule="auto"/>
        <w:ind w:left="709"/>
        <w:rPr>
          <w:rFonts w:ascii="Bookman Old Style" w:hAnsi="Bookman Old Style" w:cs="Times New Roman"/>
          <w:bCs/>
          <w:color w:val="000000"/>
          <w:sz w:val="26"/>
          <w:szCs w:val="26"/>
        </w:rPr>
      </w:pPr>
    </w:p>
    <w:p w14:paraId="0D5ACC48" w14:textId="485D7C4D" w:rsidR="00F9297F" w:rsidRPr="00E40D58" w:rsidRDefault="005E3DB8" w:rsidP="00722369">
      <w:pPr>
        <w:spacing w:line="480" w:lineRule="auto"/>
        <w:ind w:firstLine="284"/>
        <w:rPr>
          <w:rFonts w:ascii="Bookman Old Style" w:hAnsi="Bookman Old Style"/>
          <w:i/>
          <w:iCs/>
          <w:sz w:val="26"/>
          <w:szCs w:val="26"/>
          <w:lang w:eastAsia="x-none"/>
        </w:rPr>
      </w:pPr>
      <w:r>
        <w:rPr>
          <w:rFonts w:ascii="Bookman Old Style" w:hAnsi="Bookman Old Style"/>
          <w:sz w:val="26"/>
          <w:szCs w:val="26"/>
          <w:lang w:eastAsia="x-none"/>
        </w:rPr>
        <w:t xml:space="preserve">Δεν έχει αμφισβητηθεί, και ορθά, πως η </w:t>
      </w:r>
      <w:proofErr w:type="spellStart"/>
      <w:r>
        <w:rPr>
          <w:rFonts w:ascii="Bookman Old Style" w:hAnsi="Bookman Old Style"/>
          <w:sz w:val="26"/>
          <w:szCs w:val="26"/>
          <w:lang w:eastAsia="x-none"/>
        </w:rPr>
        <w:t>εκδοθείσα</w:t>
      </w:r>
      <w:proofErr w:type="spellEnd"/>
      <w:r>
        <w:rPr>
          <w:rFonts w:ascii="Bookman Old Style" w:hAnsi="Bookman Old Style"/>
          <w:sz w:val="26"/>
          <w:szCs w:val="26"/>
          <w:lang w:eastAsia="x-none"/>
        </w:rPr>
        <w:t xml:space="preserve"> στις 13.3.2024 </w:t>
      </w:r>
      <w:r w:rsidR="008C2F97">
        <w:rPr>
          <w:rFonts w:ascii="Bookman Old Style" w:hAnsi="Bookman Old Style"/>
          <w:sz w:val="26"/>
          <w:szCs w:val="26"/>
          <w:lang w:eastAsia="x-none"/>
        </w:rPr>
        <w:t xml:space="preserve">ενδιάμεση </w:t>
      </w:r>
      <w:r>
        <w:rPr>
          <w:rFonts w:ascii="Bookman Old Style" w:hAnsi="Bookman Old Style"/>
          <w:sz w:val="26"/>
          <w:szCs w:val="26"/>
          <w:lang w:eastAsia="x-none"/>
        </w:rPr>
        <w:t xml:space="preserve">απόφαση υπόκειτο σε έφεση. </w:t>
      </w:r>
      <w:r w:rsidR="00F9297F" w:rsidRPr="00965934">
        <w:rPr>
          <w:rFonts w:ascii="Bookman Old Style" w:hAnsi="Bookman Old Style"/>
          <w:sz w:val="26"/>
          <w:szCs w:val="26"/>
          <w:lang w:eastAsia="x-none"/>
        </w:rPr>
        <w:t xml:space="preserve">Ουκ ολίγες φορές έχει λεχθεί ότι η έκδοση </w:t>
      </w:r>
      <w:r w:rsidR="00084A5E">
        <w:rPr>
          <w:rFonts w:ascii="Bookman Old Style" w:hAnsi="Bookman Old Style"/>
          <w:sz w:val="26"/>
          <w:szCs w:val="26"/>
          <w:lang w:eastAsia="x-none"/>
        </w:rPr>
        <w:t>Π</w:t>
      </w:r>
      <w:r w:rsidR="00F9297F" w:rsidRPr="00965934">
        <w:rPr>
          <w:rFonts w:ascii="Bookman Old Style" w:hAnsi="Bookman Old Style"/>
          <w:sz w:val="26"/>
          <w:szCs w:val="26"/>
          <w:lang w:eastAsia="x-none"/>
        </w:rPr>
        <w:t xml:space="preserve">ρονομιακών </w:t>
      </w:r>
      <w:r w:rsidR="00084A5E">
        <w:rPr>
          <w:rFonts w:ascii="Bookman Old Style" w:hAnsi="Bookman Old Style"/>
          <w:sz w:val="26"/>
          <w:szCs w:val="26"/>
          <w:lang w:eastAsia="x-none"/>
        </w:rPr>
        <w:t>Ε</w:t>
      </w:r>
      <w:r w:rsidR="00F9297F" w:rsidRPr="00965934">
        <w:rPr>
          <w:rFonts w:ascii="Bookman Old Style" w:hAnsi="Bookman Old Style"/>
          <w:sz w:val="26"/>
          <w:szCs w:val="26"/>
          <w:lang w:eastAsia="x-none"/>
        </w:rPr>
        <w:t xml:space="preserve">νταλμάτων δεν λειτουργεί ως υποκατάστατο της έφεσης ή </w:t>
      </w:r>
      <w:r>
        <w:rPr>
          <w:rFonts w:ascii="Bookman Old Style" w:hAnsi="Bookman Old Style"/>
          <w:sz w:val="26"/>
          <w:szCs w:val="26"/>
          <w:lang w:eastAsia="x-none"/>
        </w:rPr>
        <w:t xml:space="preserve">των </w:t>
      </w:r>
      <w:r w:rsidR="00F9297F" w:rsidRPr="00965934">
        <w:rPr>
          <w:rFonts w:ascii="Bookman Old Style" w:hAnsi="Bookman Old Style"/>
          <w:sz w:val="26"/>
          <w:szCs w:val="26"/>
          <w:lang w:eastAsia="x-none"/>
        </w:rPr>
        <w:t>άλλων ένδικων μέσων</w:t>
      </w:r>
      <w:r>
        <w:rPr>
          <w:rFonts w:ascii="Bookman Old Style" w:hAnsi="Bookman Old Style"/>
          <w:sz w:val="26"/>
          <w:szCs w:val="26"/>
          <w:lang w:eastAsia="x-none"/>
        </w:rPr>
        <w:t xml:space="preserve">. Το Προνομιακό Ένταλμα </w:t>
      </w:r>
      <w:r>
        <w:rPr>
          <w:rFonts w:ascii="Bookman Old Style" w:hAnsi="Bookman Old Style"/>
          <w:sz w:val="26"/>
          <w:szCs w:val="26"/>
          <w:lang w:val="en-US" w:eastAsia="x-none"/>
        </w:rPr>
        <w:t>Certiorari</w:t>
      </w:r>
      <w:r>
        <w:rPr>
          <w:rFonts w:ascii="Bookman Old Style" w:hAnsi="Bookman Old Style"/>
          <w:sz w:val="26"/>
          <w:szCs w:val="26"/>
          <w:lang w:eastAsia="x-none"/>
        </w:rPr>
        <w:t xml:space="preserve"> δεν μπορεί να χρησιμοποιείται </w:t>
      </w:r>
      <w:r w:rsidRPr="005E3DB8">
        <w:rPr>
          <w:rFonts w:ascii="Bookman Old Style" w:hAnsi="Bookman Old Style"/>
          <w:i/>
          <w:iCs/>
          <w:sz w:val="26"/>
          <w:szCs w:val="26"/>
          <w:lang w:eastAsia="x-none"/>
        </w:rPr>
        <w:t xml:space="preserve">«ούτε σαν έφεση υπό μεταμφίεση, ούτε ως μέσο </w:t>
      </w:r>
      <w:proofErr w:type="spellStart"/>
      <w:r w:rsidRPr="005E3DB8">
        <w:rPr>
          <w:rFonts w:ascii="Bookman Old Style" w:hAnsi="Bookman Old Style"/>
          <w:i/>
          <w:iCs/>
          <w:sz w:val="26"/>
          <w:szCs w:val="26"/>
          <w:lang w:eastAsia="x-none"/>
        </w:rPr>
        <w:t>επανακρόασης</w:t>
      </w:r>
      <w:proofErr w:type="spellEnd"/>
      <w:r w:rsidRPr="005E3DB8">
        <w:rPr>
          <w:rFonts w:ascii="Bookman Old Style" w:hAnsi="Bookman Old Style"/>
          <w:i/>
          <w:iCs/>
          <w:sz w:val="26"/>
          <w:szCs w:val="26"/>
          <w:lang w:eastAsia="x-none"/>
        </w:rPr>
        <w:t xml:space="preserve"> του ζητήματος που εγείρεται»</w:t>
      </w:r>
      <w:r>
        <w:rPr>
          <w:rFonts w:ascii="Bookman Old Style" w:hAnsi="Bookman Old Style"/>
          <w:sz w:val="26"/>
          <w:szCs w:val="26"/>
          <w:lang w:eastAsia="x-none"/>
        </w:rPr>
        <w:t xml:space="preserve"> (</w:t>
      </w:r>
      <w:proofErr w:type="spellStart"/>
      <w:r w:rsidRPr="005E3DB8">
        <w:rPr>
          <w:rFonts w:ascii="Bookman Old Style" w:hAnsi="Bookman Old Style"/>
          <w:b/>
          <w:bCs/>
          <w:i/>
          <w:iCs/>
          <w:sz w:val="26"/>
          <w:szCs w:val="26"/>
          <w:lang w:eastAsia="x-none"/>
        </w:rPr>
        <w:t>Βιολάρη</w:t>
      </w:r>
      <w:proofErr w:type="spellEnd"/>
      <w:r w:rsidRPr="005E3DB8">
        <w:rPr>
          <w:rFonts w:ascii="Bookman Old Style" w:hAnsi="Bookman Old Style"/>
          <w:b/>
          <w:bCs/>
          <w:i/>
          <w:iCs/>
          <w:sz w:val="26"/>
          <w:szCs w:val="26"/>
          <w:lang w:eastAsia="x-none"/>
        </w:rPr>
        <w:t xml:space="preserve"> (1996) 1(Β) Α.Α.Δ. 1327</w:t>
      </w:r>
      <w:r>
        <w:rPr>
          <w:rFonts w:ascii="Bookman Old Style" w:hAnsi="Bookman Old Style"/>
          <w:sz w:val="26"/>
          <w:szCs w:val="26"/>
          <w:lang w:eastAsia="x-none"/>
        </w:rPr>
        <w:t xml:space="preserve">). </w:t>
      </w:r>
      <w:r w:rsidR="00E40D58">
        <w:rPr>
          <w:rFonts w:ascii="Bookman Old Style" w:hAnsi="Bookman Old Style"/>
          <w:sz w:val="26"/>
          <w:szCs w:val="26"/>
          <w:lang w:eastAsia="x-none"/>
        </w:rPr>
        <w:t xml:space="preserve">Όπως εύστοχα τέθηκε στην </w:t>
      </w:r>
      <w:r w:rsidR="001B481B" w:rsidRPr="001B481B">
        <w:rPr>
          <w:rFonts w:ascii="Bookman Old Style" w:hAnsi="Bookman Old Style"/>
          <w:b/>
          <w:bCs/>
          <w:i/>
          <w:iCs/>
          <w:sz w:val="26"/>
          <w:szCs w:val="26"/>
          <w:lang w:eastAsia="x-none"/>
        </w:rPr>
        <w:t xml:space="preserve">Αναφορικά με την Αίτηση του ΧΧΧ </w:t>
      </w:r>
      <w:proofErr w:type="spellStart"/>
      <w:r w:rsidR="001B481B" w:rsidRPr="001B481B">
        <w:rPr>
          <w:rFonts w:ascii="Bookman Old Style" w:hAnsi="Bookman Old Style"/>
          <w:b/>
          <w:bCs/>
          <w:i/>
          <w:iCs/>
          <w:sz w:val="26"/>
          <w:szCs w:val="26"/>
          <w:lang w:eastAsia="x-none"/>
        </w:rPr>
        <w:t>Πεππή</w:t>
      </w:r>
      <w:proofErr w:type="spellEnd"/>
      <w:r w:rsidR="001B481B" w:rsidRPr="001B481B">
        <w:rPr>
          <w:rFonts w:ascii="Bookman Old Style" w:hAnsi="Bookman Old Style"/>
          <w:b/>
          <w:bCs/>
          <w:i/>
          <w:iCs/>
          <w:sz w:val="26"/>
          <w:szCs w:val="26"/>
          <w:lang w:eastAsia="x-none"/>
        </w:rPr>
        <w:t xml:space="preserve"> Οφειλέτη/Χρεώστη για τη Χορήγηση Άδειας Καταχώρισης Εντάλματος </w:t>
      </w:r>
      <w:r w:rsidR="001B481B" w:rsidRPr="001B481B">
        <w:rPr>
          <w:rFonts w:ascii="Bookman Old Style" w:hAnsi="Bookman Old Style"/>
          <w:b/>
          <w:bCs/>
          <w:i/>
          <w:iCs/>
          <w:sz w:val="26"/>
          <w:szCs w:val="26"/>
          <w:lang w:val="en-US" w:eastAsia="x-none"/>
        </w:rPr>
        <w:t>Certiorari</w:t>
      </w:r>
      <w:r w:rsidR="001B481B" w:rsidRPr="001B481B">
        <w:rPr>
          <w:rFonts w:ascii="Bookman Old Style" w:hAnsi="Bookman Old Style"/>
          <w:b/>
          <w:bCs/>
          <w:i/>
          <w:iCs/>
          <w:sz w:val="26"/>
          <w:szCs w:val="26"/>
          <w:lang w:eastAsia="x-none"/>
        </w:rPr>
        <w:t xml:space="preserve">, Πολ. Αίτηση </w:t>
      </w:r>
      <w:proofErr w:type="spellStart"/>
      <w:r w:rsidR="001B481B" w:rsidRPr="001B481B">
        <w:rPr>
          <w:rFonts w:ascii="Bookman Old Style" w:hAnsi="Bookman Old Style"/>
          <w:b/>
          <w:bCs/>
          <w:i/>
          <w:iCs/>
          <w:sz w:val="26"/>
          <w:szCs w:val="26"/>
          <w:lang w:eastAsia="x-none"/>
        </w:rPr>
        <w:t>Αρ</w:t>
      </w:r>
      <w:proofErr w:type="spellEnd"/>
      <w:r w:rsidR="001B481B" w:rsidRPr="001B481B">
        <w:rPr>
          <w:rFonts w:ascii="Bookman Old Style" w:hAnsi="Bookman Old Style"/>
          <w:b/>
          <w:bCs/>
          <w:i/>
          <w:iCs/>
          <w:sz w:val="26"/>
          <w:szCs w:val="26"/>
          <w:lang w:eastAsia="x-none"/>
        </w:rPr>
        <w:t xml:space="preserve">. 68/2019, </w:t>
      </w:r>
      <w:proofErr w:type="spellStart"/>
      <w:r w:rsidR="001B481B" w:rsidRPr="001B481B">
        <w:rPr>
          <w:rFonts w:ascii="Bookman Old Style" w:hAnsi="Bookman Old Style"/>
          <w:b/>
          <w:bCs/>
          <w:i/>
          <w:iCs/>
          <w:sz w:val="26"/>
          <w:szCs w:val="26"/>
          <w:lang w:eastAsia="x-none"/>
        </w:rPr>
        <w:t>ημερ</w:t>
      </w:r>
      <w:proofErr w:type="spellEnd"/>
      <w:r w:rsidR="001B481B" w:rsidRPr="001B481B">
        <w:rPr>
          <w:rFonts w:ascii="Bookman Old Style" w:hAnsi="Bookman Old Style"/>
          <w:b/>
          <w:bCs/>
          <w:i/>
          <w:iCs/>
          <w:sz w:val="26"/>
          <w:szCs w:val="26"/>
          <w:lang w:eastAsia="x-none"/>
        </w:rPr>
        <w:t>. 9.5.2019</w:t>
      </w:r>
      <w:r w:rsidR="001B481B" w:rsidRPr="001B481B">
        <w:rPr>
          <w:rFonts w:ascii="Bookman Old Style" w:hAnsi="Bookman Old Style"/>
          <w:sz w:val="26"/>
          <w:szCs w:val="26"/>
          <w:lang w:eastAsia="x-none"/>
        </w:rPr>
        <w:t>:</w:t>
      </w:r>
      <w:r w:rsidR="001B481B">
        <w:rPr>
          <w:rFonts w:ascii="Bookman Old Style" w:hAnsi="Bookman Old Style"/>
          <w:sz w:val="26"/>
          <w:szCs w:val="26"/>
          <w:lang w:eastAsia="x-none"/>
        </w:rPr>
        <w:t xml:space="preserve"> «</w:t>
      </w:r>
      <w:r w:rsidR="00E40D58" w:rsidRPr="00E40D58">
        <w:rPr>
          <w:rFonts w:ascii="Bookman Old Style" w:hAnsi="Bookman Old Style"/>
          <w:i/>
          <w:iCs/>
          <w:sz w:val="26"/>
          <w:szCs w:val="26"/>
          <w:lang w:eastAsia="x-none"/>
        </w:rPr>
        <w:t xml:space="preserve">Είναι γνωστό ότι τα Προνομιακά Εντάλματα κατά προνόμιο δίδονται διότι αποτελούν εξαίρεση της φυσιολογικής πορείας των πραγμάτων που είναι η εξάντληση των άλλων διαθέσιμων ένδικων μέσων ή διαδικασιών ενώπιον του ίδιου του Δικαστηρίου που ανέλαβε εν </w:t>
      </w:r>
      <w:proofErr w:type="spellStart"/>
      <w:r w:rsidR="00E40D58" w:rsidRPr="00E40D58">
        <w:rPr>
          <w:rFonts w:ascii="Bookman Old Style" w:hAnsi="Bookman Old Style"/>
          <w:i/>
          <w:iCs/>
          <w:sz w:val="26"/>
          <w:szCs w:val="26"/>
          <w:lang w:eastAsia="x-none"/>
        </w:rPr>
        <w:t>πρώτοις</w:t>
      </w:r>
      <w:proofErr w:type="spellEnd"/>
      <w:r w:rsidR="00E40D58" w:rsidRPr="00E40D58">
        <w:rPr>
          <w:rFonts w:ascii="Bookman Old Style" w:hAnsi="Bookman Old Style"/>
          <w:i/>
          <w:iCs/>
          <w:sz w:val="26"/>
          <w:szCs w:val="26"/>
          <w:lang w:eastAsia="x-none"/>
        </w:rPr>
        <w:t xml:space="preserve"> τη διαδικασία. Η έφεση</w:t>
      </w:r>
      <w:r w:rsidR="00E40D58">
        <w:rPr>
          <w:rFonts w:ascii="Bookman Old Style" w:hAnsi="Bookman Old Style"/>
          <w:i/>
          <w:iCs/>
          <w:sz w:val="26"/>
          <w:szCs w:val="26"/>
          <w:lang w:eastAsia="x-none"/>
        </w:rPr>
        <w:t xml:space="preserve"> αποτελεί τον ορθόδοξο και κλασσικό τρόπο ελέγχου μιας δικαστικής απόφασης. Τα Προνομιακά Εντάλματα με πάγια νομολογία δεν έχουν σκοπό να υποκαταστήσουν την έφεση</w:t>
      </w:r>
      <w:r w:rsidR="008C2F97">
        <w:rPr>
          <w:rFonts w:ascii="Bookman Old Style" w:hAnsi="Bookman Old Style"/>
          <w:i/>
          <w:iCs/>
          <w:sz w:val="26"/>
          <w:szCs w:val="26"/>
          <w:lang w:eastAsia="x-none"/>
        </w:rPr>
        <w:t xml:space="preserve"> </w:t>
      </w:r>
      <w:r w:rsidR="00E40D58">
        <w:rPr>
          <w:rFonts w:ascii="Bookman Old Style" w:hAnsi="Bookman Old Style"/>
          <w:i/>
          <w:iCs/>
          <w:sz w:val="26"/>
          <w:szCs w:val="26"/>
          <w:lang w:eastAsia="x-none"/>
        </w:rPr>
        <w:t>(</w:t>
      </w:r>
      <w:r w:rsidR="00E40D58" w:rsidRPr="00E40D58">
        <w:rPr>
          <w:rFonts w:ascii="Bookman Old Style" w:hAnsi="Bookman Old Style"/>
          <w:b/>
          <w:bCs/>
          <w:i/>
          <w:iCs/>
          <w:sz w:val="26"/>
          <w:szCs w:val="26"/>
          <w:lang w:val="en-US" w:eastAsia="x-none"/>
        </w:rPr>
        <w:t>Global</w:t>
      </w:r>
      <w:r w:rsidR="00E40D58" w:rsidRPr="00E40D58">
        <w:rPr>
          <w:rFonts w:ascii="Bookman Old Style" w:hAnsi="Bookman Old Style"/>
          <w:b/>
          <w:bCs/>
          <w:i/>
          <w:iCs/>
          <w:sz w:val="26"/>
          <w:szCs w:val="26"/>
          <w:lang w:eastAsia="x-none"/>
        </w:rPr>
        <w:t xml:space="preserve"> </w:t>
      </w:r>
      <w:r w:rsidR="00E40D58" w:rsidRPr="00E40D58">
        <w:rPr>
          <w:rFonts w:ascii="Bookman Old Style" w:hAnsi="Bookman Old Style"/>
          <w:b/>
          <w:bCs/>
          <w:i/>
          <w:iCs/>
          <w:sz w:val="26"/>
          <w:szCs w:val="26"/>
          <w:lang w:val="en-US" w:eastAsia="x-none"/>
        </w:rPr>
        <w:t>Consolidator</w:t>
      </w:r>
      <w:r w:rsidR="00E40D58" w:rsidRPr="00E40D58">
        <w:rPr>
          <w:rFonts w:ascii="Bookman Old Style" w:hAnsi="Bookman Old Style"/>
          <w:b/>
          <w:bCs/>
          <w:i/>
          <w:iCs/>
          <w:sz w:val="26"/>
          <w:szCs w:val="26"/>
          <w:lang w:eastAsia="x-none"/>
        </w:rPr>
        <w:t xml:space="preserve"> </w:t>
      </w:r>
      <w:r w:rsidR="00E40D58" w:rsidRPr="00E40D58">
        <w:rPr>
          <w:rFonts w:ascii="Bookman Old Style" w:hAnsi="Bookman Old Style"/>
          <w:b/>
          <w:bCs/>
          <w:i/>
          <w:iCs/>
          <w:sz w:val="26"/>
          <w:szCs w:val="26"/>
          <w:lang w:val="en-US" w:eastAsia="x-none"/>
        </w:rPr>
        <w:t>Public</w:t>
      </w:r>
      <w:r w:rsidR="00E40D58" w:rsidRPr="00E40D58">
        <w:rPr>
          <w:rFonts w:ascii="Bookman Old Style" w:hAnsi="Bookman Old Style"/>
          <w:b/>
          <w:bCs/>
          <w:i/>
          <w:iCs/>
          <w:sz w:val="26"/>
          <w:szCs w:val="26"/>
          <w:lang w:eastAsia="x-none"/>
        </w:rPr>
        <w:t xml:space="preserve"> </w:t>
      </w:r>
      <w:r w:rsidR="00E40D58" w:rsidRPr="00E40D58">
        <w:rPr>
          <w:rFonts w:ascii="Bookman Old Style" w:hAnsi="Bookman Old Style"/>
          <w:b/>
          <w:bCs/>
          <w:i/>
          <w:iCs/>
          <w:sz w:val="26"/>
          <w:szCs w:val="26"/>
          <w:lang w:val="en-US" w:eastAsia="x-none"/>
        </w:rPr>
        <w:t>Ltd</w:t>
      </w:r>
      <w:r w:rsidR="00E40D58" w:rsidRPr="00E40D58">
        <w:rPr>
          <w:rFonts w:ascii="Bookman Old Style" w:hAnsi="Bookman Old Style"/>
          <w:b/>
          <w:bCs/>
          <w:i/>
          <w:iCs/>
          <w:sz w:val="26"/>
          <w:szCs w:val="26"/>
          <w:lang w:eastAsia="x-none"/>
        </w:rPr>
        <w:t xml:space="preserve"> (2006) 1 </w:t>
      </w:r>
      <w:r w:rsidR="00E40D58" w:rsidRPr="00E40D58">
        <w:rPr>
          <w:rFonts w:ascii="Bookman Old Style" w:hAnsi="Bookman Old Style"/>
          <w:b/>
          <w:bCs/>
          <w:i/>
          <w:iCs/>
          <w:sz w:val="26"/>
          <w:szCs w:val="26"/>
          <w:lang w:val="en-US" w:eastAsia="x-none"/>
        </w:rPr>
        <w:t>A</w:t>
      </w:r>
      <w:r w:rsidR="00E40D58" w:rsidRPr="00E40D58">
        <w:rPr>
          <w:rFonts w:ascii="Bookman Old Style" w:hAnsi="Bookman Old Style"/>
          <w:b/>
          <w:bCs/>
          <w:i/>
          <w:iCs/>
          <w:sz w:val="26"/>
          <w:szCs w:val="26"/>
          <w:lang w:eastAsia="x-none"/>
        </w:rPr>
        <w:t>.</w:t>
      </w:r>
      <w:r w:rsidR="00E40D58" w:rsidRPr="00E40D58">
        <w:rPr>
          <w:rFonts w:ascii="Bookman Old Style" w:hAnsi="Bookman Old Style"/>
          <w:b/>
          <w:bCs/>
          <w:i/>
          <w:iCs/>
          <w:sz w:val="26"/>
          <w:szCs w:val="26"/>
          <w:lang w:val="en-US" w:eastAsia="x-none"/>
        </w:rPr>
        <w:t>A</w:t>
      </w:r>
      <w:r w:rsidR="00E40D58" w:rsidRPr="00E40D58">
        <w:rPr>
          <w:rFonts w:ascii="Bookman Old Style" w:hAnsi="Bookman Old Style"/>
          <w:b/>
          <w:bCs/>
          <w:i/>
          <w:iCs/>
          <w:sz w:val="26"/>
          <w:szCs w:val="26"/>
          <w:lang w:eastAsia="x-none"/>
        </w:rPr>
        <w:t>.Δ. 404</w:t>
      </w:r>
      <w:r w:rsidR="00E40D58">
        <w:rPr>
          <w:rFonts w:ascii="Bookman Old Style" w:hAnsi="Bookman Old Style"/>
          <w:i/>
          <w:iCs/>
          <w:sz w:val="26"/>
          <w:szCs w:val="26"/>
          <w:lang w:eastAsia="x-none"/>
        </w:rPr>
        <w:t>)</w:t>
      </w:r>
      <w:r w:rsidR="008C2F97">
        <w:rPr>
          <w:rFonts w:ascii="Bookman Old Style" w:hAnsi="Bookman Old Style"/>
          <w:i/>
          <w:iCs/>
          <w:sz w:val="26"/>
          <w:szCs w:val="26"/>
          <w:lang w:eastAsia="x-none"/>
        </w:rPr>
        <w:t>»</w:t>
      </w:r>
      <w:r w:rsidR="00E40D58">
        <w:rPr>
          <w:rFonts w:ascii="Bookman Old Style" w:hAnsi="Bookman Old Style"/>
          <w:i/>
          <w:iCs/>
          <w:sz w:val="26"/>
          <w:szCs w:val="26"/>
          <w:lang w:eastAsia="x-none"/>
        </w:rPr>
        <w:t>.</w:t>
      </w:r>
      <w:r w:rsidR="00E40D58" w:rsidRPr="00E40D58">
        <w:rPr>
          <w:rFonts w:ascii="Bookman Old Style" w:hAnsi="Bookman Old Style"/>
          <w:i/>
          <w:iCs/>
          <w:sz w:val="26"/>
          <w:szCs w:val="26"/>
          <w:lang w:eastAsia="x-none"/>
        </w:rPr>
        <w:t xml:space="preserve"> </w:t>
      </w:r>
      <w:r w:rsidRPr="00E40D58">
        <w:rPr>
          <w:rFonts w:ascii="Bookman Old Style" w:hAnsi="Bookman Old Style"/>
          <w:i/>
          <w:iCs/>
          <w:sz w:val="26"/>
          <w:szCs w:val="26"/>
          <w:lang w:eastAsia="x-none"/>
        </w:rPr>
        <w:t xml:space="preserve"> </w:t>
      </w:r>
      <w:r w:rsidR="00F9297F" w:rsidRPr="00E40D58">
        <w:rPr>
          <w:rFonts w:ascii="Bookman Old Style" w:hAnsi="Bookman Old Style"/>
          <w:i/>
          <w:iCs/>
          <w:sz w:val="26"/>
          <w:szCs w:val="26"/>
          <w:lang w:eastAsia="x-none"/>
        </w:rPr>
        <w:t xml:space="preserve"> </w:t>
      </w:r>
    </w:p>
    <w:p w14:paraId="55FB465B" w14:textId="33547301" w:rsidR="00035BE7" w:rsidRDefault="00036078" w:rsidP="00035BE7">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lastRenderedPageBreak/>
        <w:t xml:space="preserve">Ούτε </w:t>
      </w:r>
      <w:r w:rsidR="008C2F97">
        <w:rPr>
          <w:rFonts w:ascii="Bookman Old Style" w:eastAsia="Times New Roman" w:hAnsi="Bookman Old Style" w:cs="Arial"/>
          <w:color w:val="000000"/>
          <w:sz w:val="26"/>
          <w:szCs w:val="26"/>
          <w:lang w:eastAsia="en-CY" w:bidi="he-IL"/>
        </w:rPr>
        <w:t xml:space="preserve">αμφισβητείται πως </w:t>
      </w:r>
      <w:r w:rsidR="008743EB">
        <w:rPr>
          <w:rFonts w:ascii="Bookman Old Style" w:eastAsia="Times New Roman" w:hAnsi="Bookman Old Style" w:cs="Arial"/>
          <w:color w:val="000000"/>
          <w:sz w:val="26"/>
          <w:szCs w:val="26"/>
          <w:lang w:eastAsia="en-CY" w:bidi="he-IL"/>
        </w:rPr>
        <w:t xml:space="preserve">το κατώτερο Δικαστήριο </w:t>
      </w:r>
      <w:proofErr w:type="spellStart"/>
      <w:r w:rsidR="008743EB">
        <w:rPr>
          <w:rFonts w:ascii="Bookman Old Style" w:eastAsia="Times New Roman" w:hAnsi="Bookman Old Style" w:cs="Arial"/>
          <w:color w:val="000000"/>
          <w:sz w:val="26"/>
          <w:szCs w:val="26"/>
          <w:lang w:eastAsia="en-CY" w:bidi="he-IL"/>
        </w:rPr>
        <w:t>εξεδίκασε</w:t>
      </w:r>
      <w:proofErr w:type="spellEnd"/>
      <w:r w:rsidR="008743EB">
        <w:rPr>
          <w:rFonts w:ascii="Bookman Old Style" w:eastAsia="Times New Roman" w:hAnsi="Bookman Old Style" w:cs="Arial"/>
          <w:color w:val="000000"/>
          <w:sz w:val="26"/>
          <w:szCs w:val="26"/>
          <w:lang w:eastAsia="en-CY" w:bidi="he-IL"/>
        </w:rPr>
        <w:t xml:space="preserve"> μία</w:t>
      </w:r>
      <w:r w:rsidR="008C2F97">
        <w:rPr>
          <w:rFonts w:ascii="Bookman Old Style" w:eastAsia="Times New Roman" w:hAnsi="Bookman Old Style" w:cs="Arial"/>
          <w:color w:val="000000"/>
          <w:sz w:val="26"/>
          <w:szCs w:val="26"/>
          <w:lang w:eastAsia="en-CY" w:bidi="he-IL"/>
        </w:rPr>
        <w:t>ν</w:t>
      </w:r>
      <w:r w:rsidR="008743EB">
        <w:rPr>
          <w:rFonts w:ascii="Bookman Old Style" w:eastAsia="Times New Roman" w:hAnsi="Bookman Old Style" w:cs="Arial"/>
          <w:color w:val="000000"/>
          <w:sz w:val="26"/>
          <w:szCs w:val="26"/>
          <w:lang w:eastAsia="en-CY" w:bidi="he-IL"/>
        </w:rPr>
        <w:t xml:space="preserve"> αίτηση, την οποία είχε δικαιοδοσία να εκδικάσει. </w:t>
      </w:r>
      <w:r w:rsidR="00035BE7">
        <w:rPr>
          <w:rFonts w:ascii="Bookman Old Style" w:eastAsia="Times New Roman" w:hAnsi="Bookman Old Style" w:cs="Arial"/>
          <w:color w:val="000000"/>
          <w:sz w:val="26"/>
          <w:szCs w:val="26"/>
          <w:lang w:eastAsia="en-CY" w:bidi="he-IL"/>
        </w:rPr>
        <w:t>Στην Ένορκη Δήλωση που υποστηρίζει την</w:t>
      </w:r>
      <w:r w:rsidR="008C2F97">
        <w:rPr>
          <w:rFonts w:ascii="Bookman Old Style" w:eastAsia="Times New Roman" w:hAnsi="Bookman Old Style" w:cs="Arial"/>
          <w:color w:val="000000"/>
          <w:sz w:val="26"/>
          <w:szCs w:val="26"/>
          <w:lang w:eastAsia="en-CY" w:bidi="he-IL"/>
        </w:rPr>
        <w:t xml:space="preserve"> υπό εκδίκαση </w:t>
      </w:r>
      <w:r>
        <w:rPr>
          <w:rFonts w:ascii="Bookman Old Style" w:eastAsia="Times New Roman" w:hAnsi="Bookman Old Style" w:cs="Arial"/>
          <w:color w:val="000000"/>
          <w:sz w:val="26"/>
          <w:szCs w:val="26"/>
          <w:lang w:eastAsia="en-CY" w:bidi="he-IL"/>
        </w:rPr>
        <w:t>μονομερή α</w:t>
      </w:r>
      <w:r w:rsidR="00035BE7">
        <w:rPr>
          <w:rFonts w:ascii="Bookman Old Style" w:eastAsia="Times New Roman" w:hAnsi="Bookman Old Style" w:cs="Arial"/>
          <w:color w:val="000000"/>
          <w:sz w:val="26"/>
          <w:szCs w:val="26"/>
          <w:lang w:eastAsia="en-CY" w:bidi="he-IL"/>
        </w:rPr>
        <w:t>ίτηση</w:t>
      </w:r>
      <w:r w:rsidR="008743EB">
        <w:rPr>
          <w:rFonts w:ascii="Bookman Old Style" w:eastAsia="Times New Roman" w:hAnsi="Bookman Old Style" w:cs="Arial"/>
          <w:color w:val="000000"/>
          <w:sz w:val="26"/>
          <w:szCs w:val="26"/>
          <w:lang w:eastAsia="en-CY" w:bidi="he-IL"/>
        </w:rPr>
        <w:t xml:space="preserve">, </w:t>
      </w:r>
      <w:r w:rsidR="00035BE7">
        <w:rPr>
          <w:rFonts w:ascii="Bookman Old Style" w:eastAsia="Times New Roman" w:hAnsi="Bookman Old Style" w:cs="Arial"/>
          <w:color w:val="000000"/>
          <w:sz w:val="26"/>
          <w:szCs w:val="26"/>
          <w:lang w:eastAsia="en-CY" w:bidi="he-IL"/>
        </w:rPr>
        <w:t>γίνεται αναφορά πως</w:t>
      </w:r>
      <w:r w:rsidR="00035BE7" w:rsidRPr="00035BE7">
        <w:rPr>
          <w:rFonts w:ascii="Bookman Old Style" w:eastAsia="Times New Roman" w:hAnsi="Bookman Old Style" w:cs="Arial"/>
          <w:color w:val="000000"/>
          <w:sz w:val="26"/>
          <w:szCs w:val="26"/>
          <w:lang w:eastAsia="en-CY" w:bidi="he-IL"/>
        </w:rPr>
        <w:t>:</w:t>
      </w:r>
    </w:p>
    <w:p w14:paraId="204295D5" w14:textId="77777777" w:rsidR="00035BE7" w:rsidRDefault="00035BE7" w:rsidP="00035BE7">
      <w:pPr>
        <w:spacing w:line="480" w:lineRule="auto"/>
        <w:ind w:firstLine="284"/>
        <w:rPr>
          <w:rFonts w:ascii="Bookman Old Style" w:eastAsia="Times New Roman" w:hAnsi="Bookman Old Style" w:cs="Arial"/>
          <w:color w:val="000000"/>
          <w:sz w:val="26"/>
          <w:szCs w:val="26"/>
          <w:lang w:eastAsia="en-CY" w:bidi="he-IL"/>
        </w:rPr>
      </w:pPr>
    </w:p>
    <w:p w14:paraId="1BBB2C58" w14:textId="613EBCA5" w:rsidR="00035BE7" w:rsidRDefault="00035BE7" w:rsidP="00283D75">
      <w:pPr>
        <w:spacing w:line="240" w:lineRule="auto"/>
        <w:ind w:left="1276" w:hanging="567"/>
        <w:rPr>
          <w:rFonts w:ascii="Bookman Old Style" w:eastAsia="Times New Roman" w:hAnsi="Bookman Old Style" w:cs="Arial"/>
          <w:i/>
          <w:iCs/>
          <w:color w:val="000000"/>
          <w:sz w:val="26"/>
          <w:szCs w:val="26"/>
          <w:lang w:eastAsia="en-CY" w:bidi="he-IL"/>
        </w:rPr>
      </w:pPr>
      <w:r w:rsidRPr="00283D75">
        <w:rPr>
          <w:rFonts w:ascii="Bookman Old Style" w:eastAsia="Times New Roman" w:hAnsi="Bookman Old Style" w:cs="Arial"/>
          <w:i/>
          <w:iCs/>
          <w:color w:val="000000"/>
          <w:sz w:val="26"/>
          <w:szCs w:val="26"/>
          <w:lang w:eastAsia="en-CY" w:bidi="he-IL"/>
        </w:rPr>
        <w:t>«(α) Το Κατώτερο Δικαστήριο</w:t>
      </w:r>
      <w:r w:rsidR="00283D75">
        <w:rPr>
          <w:rFonts w:ascii="Bookman Old Style" w:eastAsia="Times New Roman" w:hAnsi="Bookman Old Style" w:cs="Arial"/>
          <w:i/>
          <w:iCs/>
          <w:color w:val="000000"/>
          <w:sz w:val="26"/>
          <w:szCs w:val="26"/>
          <w:lang w:eastAsia="en-CY" w:bidi="he-IL"/>
        </w:rPr>
        <w:t xml:space="preserve"> δεν είχε καμία απολύτως αρμοδιότητα και εξουσία να ερμηνεύσει το ίδιο τις προηγούμενες οδηγίες του Δικαστηρίου υπό διαφορετική σύνθεση, ήτοι υπό της έντιμης Δικαστή Γ. </w:t>
      </w:r>
      <w:proofErr w:type="spellStart"/>
      <w:r w:rsidR="00283D75">
        <w:rPr>
          <w:rFonts w:ascii="Bookman Old Style" w:eastAsia="Times New Roman" w:hAnsi="Bookman Old Style" w:cs="Arial"/>
          <w:i/>
          <w:iCs/>
          <w:color w:val="000000"/>
          <w:sz w:val="26"/>
          <w:szCs w:val="26"/>
          <w:lang w:eastAsia="en-CY" w:bidi="he-IL"/>
        </w:rPr>
        <w:t>Καραμαλλή</w:t>
      </w:r>
      <w:proofErr w:type="spellEnd"/>
      <w:r w:rsidR="00283D75">
        <w:rPr>
          <w:rFonts w:ascii="Bookman Old Style" w:eastAsia="Times New Roman" w:hAnsi="Bookman Old Style" w:cs="Arial"/>
          <w:i/>
          <w:iCs/>
          <w:color w:val="000000"/>
          <w:sz w:val="26"/>
          <w:szCs w:val="26"/>
          <w:lang w:eastAsia="en-CY" w:bidi="he-IL"/>
        </w:rPr>
        <w:t xml:space="preserve">, Προς. Ε.Δ., και να αποφανθεί ως προς την ερμηνεία του λεκτικού που χρησιμοποίησε ή την πρόθεση της έντιμης Δικαστή Γ. </w:t>
      </w:r>
      <w:proofErr w:type="spellStart"/>
      <w:r w:rsidR="00283D75">
        <w:rPr>
          <w:rFonts w:ascii="Bookman Old Style" w:eastAsia="Times New Roman" w:hAnsi="Bookman Old Style" w:cs="Arial"/>
          <w:i/>
          <w:iCs/>
          <w:color w:val="000000"/>
          <w:sz w:val="26"/>
          <w:szCs w:val="26"/>
          <w:lang w:eastAsia="en-CY" w:bidi="he-IL"/>
        </w:rPr>
        <w:t>Καραμαλλή</w:t>
      </w:r>
      <w:proofErr w:type="spellEnd"/>
      <w:r w:rsidR="00283D75">
        <w:rPr>
          <w:rFonts w:ascii="Bookman Old Style" w:eastAsia="Times New Roman" w:hAnsi="Bookman Old Style" w:cs="Arial"/>
          <w:i/>
          <w:iCs/>
          <w:color w:val="000000"/>
          <w:sz w:val="26"/>
          <w:szCs w:val="26"/>
          <w:lang w:eastAsia="en-CY" w:bidi="he-IL"/>
        </w:rPr>
        <w:t>, Προς. Ε.Δ. όταν έδιδε οδηγίες η Αίτηση Διορισμού ΠΕ να επιδοθεί στην «άλλη πλευρά».</w:t>
      </w:r>
    </w:p>
    <w:p w14:paraId="0C3A7D6C" w14:textId="77777777" w:rsidR="00722369" w:rsidRDefault="00722369" w:rsidP="00283D75">
      <w:pPr>
        <w:spacing w:line="240" w:lineRule="auto"/>
        <w:ind w:left="1276" w:hanging="567"/>
        <w:rPr>
          <w:rFonts w:ascii="Bookman Old Style" w:eastAsia="Times New Roman" w:hAnsi="Bookman Old Style" w:cs="Arial"/>
          <w:i/>
          <w:iCs/>
          <w:color w:val="000000"/>
          <w:sz w:val="26"/>
          <w:szCs w:val="26"/>
          <w:lang w:eastAsia="en-CY" w:bidi="he-IL"/>
        </w:rPr>
      </w:pPr>
    </w:p>
    <w:p w14:paraId="1ABE8FF2" w14:textId="3A0DEE78" w:rsidR="00035BE7" w:rsidRPr="00283D75" w:rsidRDefault="00283D75" w:rsidP="00283D75">
      <w:pPr>
        <w:spacing w:line="240" w:lineRule="auto"/>
        <w:ind w:left="709"/>
        <w:rPr>
          <w:rFonts w:ascii="Bookman Old Style" w:eastAsia="Times New Roman" w:hAnsi="Bookman Old Style" w:cs="Arial"/>
          <w:i/>
          <w:iCs/>
          <w:color w:val="000000"/>
          <w:sz w:val="26"/>
          <w:szCs w:val="26"/>
          <w:lang w:eastAsia="en-CY" w:bidi="he-IL"/>
        </w:rPr>
      </w:pPr>
      <w:r>
        <w:rPr>
          <w:rFonts w:ascii="Bookman Old Style" w:eastAsia="Times New Roman" w:hAnsi="Bookman Old Style" w:cs="Arial"/>
          <w:i/>
          <w:iCs/>
          <w:color w:val="000000"/>
          <w:sz w:val="26"/>
          <w:szCs w:val="26"/>
          <w:lang w:eastAsia="en-CY" w:bidi="he-IL"/>
        </w:rPr>
        <w:t xml:space="preserve">       </w:t>
      </w:r>
      <w:r w:rsidR="00035BE7" w:rsidRPr="00283D75">
        <w:rPr>
          <w:rFonts w:ascii="Bookman Old Style" w:eastAsia="Times New Roman" w:hAnsi="Bookman Old Style" w:cs="Arial"/>
          <w:i/>
          <w:iCs/>
          <w:color w:val="000000"/>
          <w:sz w:val="26"/>
          <w:szCs w:val="26"/>
          <w:lang w:eastAsia="en-CY" w:bidi="he-IL"/>
        </w:rPr>
        <w:t>[…]</w:t>
      </w:r>
    </w:p>
    <w:p w14:paraId="1DB6EA9B" w14:textId="77777777" w:rsidR="00035BE7" w:rsidRPr="00283D75" w:rsidRDefault="00035BE7" w:rsidP="00283D75">
      <w:pPr>
        <w:spacing w:line="240" w:lineRule="auto"/>
        <w:ind w:left="709"/>
        <w:rPr>
          <w:rFonts w:ascii="Bookman Old Style" w:eastAsia="Times New Roman" w:hAnsi="Bookman Old Style" w:cs="Arial"/>
          <w:i/>
          <w:iCs/>
          <w:color w:val="000000"/>
          <w:sz w:val="26"/>
          <w:szCs w:val="26"/>
          <w:lang w:eastAsia="en-CY" w:bidi="he-IL"/>
        </w:rPr>
      </w:pPr>
    </w:p>
    <w:p w14:paraId="70466B1E" w14:textId="5443D661" w:rsidR="00283D75" w:rsidRDefault="00035BE7" w:rsidP="00283D75">
      <w:pPr>
        <w:spacing w:line="240" w:lineRule="auto"/>
        <w:ind w:left="1276" w:hanging="567"/>
        <w:rPr>
          <w:rFonts w:ascii="Bookman Old Style" w:eastAsia="Times New Roman" w:hAnsi="Bookman Old Style" w:cs="Arial"/>
          <w:i/>
          <w:iCs/>
          <w:color w:val="000000"/>
          <w:sz w:val="26"/>
          <w:szCs w:val="26"/>
          <w:lang w:eastAsia="en-CY" w:bidi="he-IL"/>
        </w:rPr>
      </w:pPr>
      <w:r w:rsidRPr="00283D75">
        <w:rPr>
          <w:rFonts w:ascii="Bookman Old Style" w:eastAsia="Times New Roman" w:hAnsi="Bookman Old Style" w:cs="Arial"/>
          <w:i/>
          <w:iCs/>
          <w:color w:val="000000"/>
          <w:sz w:val="26"/>
          <w:szCs w:val="26"/>
          <w:lang w:eastAsia="en-CY" w:bidi="he-IL"/>
        </w:rPr>
        <w:t>(γ) Το μοναδικό και/ή</w:t>
      </w:r>
      <w:r w:rsidR="00283D75">
        <w:rPr>
          <w:rFonts w:ascii="Bookman Old Style" w:eastAsia="Times New Roman" w:hAnsi="Bookman Old Style" w:cs="Arial"/>
          <w:i/>
          <w:iCs/>
          <w:color w:val="000000"/>
          <w:sz w:val="26"/>
          <w:szCs w:val="26"/>
          <w:lang w:eastAsia="en-CY" w:bidi="he-IL"/>
        </w:rPr>
        <w:t xml:space="preserve"> αποκλειστικά αρμόδιο άτομο να αποφασίσει επί των πιο πάνω ζητημάτων ήταν η δικαστής που εξέδωσε τις συγκεκριμένες οδηγίες και που επιλήφθηκε του ζητήματος και της Αίτησης Διορισμού ΠΕ την 10/03/2023, ήτοι η έντιμη Δικαστής Γ. </w:t>
      </w:r>
      <w:proofErr w:type="spellStart"/>
      <w:r w:rsidR="00283D75">
        <w:rPr>
          <w:rFonts w:ascii="Bookman Old Style" w:eastAsia="Times New Roman" w:hAnsi="Bookman Old Style" w:cs="Arial"/>
          <w:i/>
          <w:iCs/>
          <w:color w:val="000000"/>
          <w:sz w:val="26"/>
          <w:szCs w:val="26"/>
          <w:lang w:eastAsia="en-CY" w:bidi="he-IL"/>
        </w:rPr>
        <w:t>Καραμαλλή</w:t>
      </w:r>
      <w:proofErr w:type="spellEnd"/>
      <w:r w:rsidR="00283D75">
        <w:rPr>
          <w:rFonts w:ascii="Bookman Old Style" w:eastAsia="Times New Roman" w:hAnsi="Bookman Old Style" w:cs="Arial"/>
          <w:i/>
          <w:iCs/>
          <w:color w:val="000000"/>
          <w:sz w:val="26"/>
          <w:szCs w:val="26"/>
          <w:lang w:eastAsia="en-CY" w:bidi="he-IL"/>
        </w:rPr>
        <w:t>, Προς. Ε.Δ.»</w:t>
      </w:r>
    </w:p>
    <w:p w14:paraId="4AC8E6E2" w14:textId="77777777" w:rsidR="00722369" w:rsidRDefault="00722369" w:rsidP="00283D75">
      <w:pPr>
        <w:spacing w:line="240" w:lineRule="auto"/>
        <w:ind w:left="1276" w:hanging="567"/>
        <w:rPr>
          <w:rFonts w:ascii="Bookman Old Style" w:eastAsia="Times New Roman" w:hAnsi="Bookman Old Style" w:cs="Arial"/>
          <w:i/>
          <w:iCs/>
          <w:color w:val="000000"/>
          <w:sz w:val="26"/>
          <w:szCs w:val="26"/>
          <w:lang w:eastAsia="en-CY" w:bidi="he-IL"/>
        </w:rPr>
      </w:pPr>
    </w:p>
    <w:p w14:paraId="00613649" w14:textId="77777777" w:rsidR="00283D75" w:rsidRDefault="00283D75" w:rsidP="00283D75">
      <w:pPr>
        <w:spacing w:line="240" w:lineRule="auto"/>
        <w:ind w:left="1276" w:hanging="567"/>
        <w:rPr>
          <w:rFonts w:ascii="Bookman Old Style" w:eastAsia="Times New Roman" w:hAnsi="Bookman Old Style" w:cs="Arial"/>
          <w:i/>
          <w:iCs/>
          <w:color w:val="000000"/>
          <w:sz w:val="26"/>
          <w:szCs w:val="26"/>
          <w:lang w:eastAsia="en-CY" w:bidi="he-IL"/>
        </w:rPr>
      </w:pPr>
    </w:p>
    <w:p w14:paraId="04A014C8" w14:textId="77777777" w:rsidR="008743EB" w:rsidRDefault="008743EB" w:rsidP="00283D75">
      <w:pPr>
        <w:spacing w:line="240" w:lineRule="auto"/>
        <w:ind w:left="1276" w:hanging="567"/>
        <w:rPr>
          <w:rFonts w:ascii="Bookman Old Style" w:eastAsia="Times New Roman" w:hAnsi="Bookman Old Style" w:cs="Arial"/>
          <w:i/>
          <w:iCs/>
          <w:color w:val="000000"/>
          <w:sz w:val="26"/>
          <w:szCs w:val="26"/>
          <w:lang w:eastAsia="en-CY" w:bidi="he-IL"/>
        </w:rPr>
      </w:pPr>
    </w:p>
    <w:p w14:paraId="6E56CD24" w14:textId="77777777" w:rsidR="008743EB" w:rsidRDefault="00035BE7" w:rsidP="006D599D">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 xml:space="preserve">Με κάθε σεβασμό, δεν με βρίσκει σύμφωνο μία τέτοια αυστηρή προσέγγιση, η οποία αν υιοθετείτο θα οδηγούσε τις δικαστικές διαδικασίες σε αδιέξοδο και ενδεχομένως σε άδικα αποτελέσματα.  </w:t>
      </w:r>
      <w:r w:rsidR="00733BB2">
        <w:rPr>
          <w:rFonts w:ascii="Bookman Old Style" w:eastAsia="Times New Roman" w:hAnsi="Bookman Old Style" w:cs="Arial"/>
          <w:color w:val="000000"/>
          <w:sz w:val="26"/>
          <w:szCs w:val="26"/>
          <w:lang w:eastAsia="en-CY" w:bidi="he-IL"/>
        </w:rPr>
        <w:t xml:space="preserve">Έχω την άποψη πως ένας Δικαστής, στο πλαίσιο ζωντανής διαδικασίας που εκκρεμεί </w:t>
      </w:r>
      <w:proofErr w:type="spellStart"/>
      <w:r w:rsidR="00733BB2">
        <w:rPr>
          <w:rFonts w:ascii="Bookman Old Style" w:eastAsia="Times New Roman" w:hAnsi="Bookman Old Style" w:cs="Arial"/>
          <w:color w:val="000000"/>
          <w:sz w:val="26"/>
          <w:szCs w:val="26"/>
          <w:lang w:eastAsia="en-CY" w:bidi="he-IL"/>
        </w:rPr>
        <w:t>ενώπιόν</w:t>
      </w:r>
      <w:proofErr w:type="spellEnd"/>
      <w:r w:rsidR="00733BB2">
        <w:rPr>
          <w:rFonts w:ascii="Bookman Old Style" w:eastAsia="Times New Roman" w:hAnsi="Bookman Old Style" w:cs="Arial"/>
          <w:color w:val="000000"/>
          <w:sz w:val="26"/>
          <w:szCs w:val="26"/>
          <w:lang w:eastAsia="en-CY" w:bidi="he-IL"/>
        </w:rPr>
        <w:t xml:space="preserve"> του, μπορεί να ερμηνεύσει τις οδηγίες άλλου Δικαστή και στη βάση αυτής της ερμηνείας να προχωρήσει στα περαιτέρω.</w:t>
      </w:r>
      <w:r>
        <w:rPr>
          <w:rFonts w:ascii="Bookman Old Style" w:eastAsia="Times New Roman" w:hAnsi="Bookman Old Style" w:cs="Arial"/>
          <w:color w:val="000000"/>
          <w:sz w:val="26"/>
          <w:szCs w:val="26"/>
          <w:lang w:eastAsia="en-CY" w:bidi="he-IL"/>
        </w:rPr>
        <w:t xml:space="preserve">  Και βεβαίως είναι άλλο θέμα κατά πόσο ερμήνευσε ορθά τις εν λόγω οδηγίες</w:t>
      </w:r>
      <w:r w:rsidR="008743EB">
        <w:rPr>
          <w:rFonts w:ascii="Bookman Old Style" w:eastAsia="Times New Roman" w:hAnsi="Bookman Old Style" w:cs="Arial"/>
          <w:color w:val="000000"/>
          <w:sz w:val="26"/>
          <w:szCs w:val="26"/>
          <w:lang w:eastAsia="en-CY" w:bidi="he-IL"/>
        </w:rPr>
        <w:t xml:space="preserve">. </w:t>
      </w:r>
    </w:p>
    <w:p w14:paraId="228CDD26" w14:textId="31F9BF7D" w:rsidR="00733BB2" w:rsidRDefault="00733BB2" w:rsidP="006D599D">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lastRenderedPageBreak/>
        <w:t xml:space="preserve">Εδώ το Δικαστήριο, με τις οδηγίες του </w:t>
      </w:r>
      <w:proofErr w:type="spellStart"/>
      <w:r>
        <w:rPr>
          <w:rFonts w:ascii="Bookman Old Style" w:eastAsia="Times New Roman" w:hAnsi="Bookman Old Style" w:cs="Arial"/>
          <w:color w:val="000000"/>
          <w:sz w:val="26"/>
          <w:szCs w:val="26"/>
          <w:lang w:eastAsia="en-CY" w:bidi="he-IL"/>
        </w:rPr>
        <w:t>ημερ</w:t>
      </w:r>
      <w:proofErr w:type="spellEnd"/>
      <w:r>
        <w:rPr>
          <w:rFonts w:ascii="Bookman Old Style" w:eastAsia="Times New Roman" w:hAnsi="Bookman Old Style" w:cs="Arial"/>
          <w:color w:val="000000"/>
          <w:sz w:val="26"/>
          <w:szCs w:val="26"/>
          <w:lang w:eastAsia="en-CY" w:bidi="he-IL"/>
        </w:rPr>
        <w:t xml:space="preserve">. 3.3.2023, δεν διευκρίνισε τα συγκεκριμένα πρόσωπα, στα οποία η μονομερής αίτηση </w:t>
      </w:r>
      <w:proofErr w:type="spellStart"/>
      <w:r>
        <w:rPr>
          <w:rFonts w:ascii="Bookman Old Style" w:eastAsia="Times New Roman" w:hAnsi="Bookman Old Style" w:cs="Arial"/>
          <w:color w:val="000000"/>
          <w:sz w:val="26"/>
          <w:szCs w:val="26"/>
          <w:lang w:eastAsia="en-CY" w:bidi="he-IL"/>
        </w:rPr>
        <w:t>ημερ</w:t>
      </w:r>
      <w:proofErr w:type="spellEnd"/>
      <w:r>
        <w:rPr>
          <w:rFonts w:ascii="Bookman Old Style" w:eastAsia="Times New Roman" w:hAnsi="Bookman Old Style" w:cs="Arial"/>
          <w:color w:val="000000"/>
          <w:sz w:val="26"/>
          <w:szCs w:val="26"/>
          <w:lang w:eastAsia="en-CY" w:bidi="he-IL"/>
        </w:rPr>
        <w:t xml:space="preserve">. 1.3.2023 έπρεπε να επιδοθεί. Αυτό που διέταξε ήταν όπως η αίτηση επιδοθεί </w:t>
      </w:r>
      <w:r w:rsidR="008C2F97" w:rsidRPr="008C2F97">
        <w:rPr>
          <w:rFonts w:ascii="Bookman Old Style" w:eastAsia="Times New Roman" w:hAnsi="Bookman Old Style" w:cs="Arial"/>
          <w:i/>
          <w:iCs/>
          <w:color w:val="000000"/>
          <w:sz w:val="26"/>
          <w:szCs w:val="26"/>
          <w:lang w:eastAsia="en-CY" w:bidi="he-IL"/>
        </w:rPr>
        <w:t>«</w:t>
      </w:r>
      <w:r w:rsidRPr="008C2F97">
        <w:rPr>
          <w:rFonts w:ascii="Bookman Old Style" w:eastAsia="Times New Roman" w:hAnsi="Bookman Old Style" w:cs="Arial"/>
          <w:i/>
          <w:iCs/>
          <w:color w:val="000000"/>
          <w:sz w:val="26"/>
          <w:szCs w:val="26"/>
          <w:lang w:eastAsia="en-CY" w:bidi="he-IL"/>
        </w:rPr>
        <w:t>στην άλλη πλευρά</w:t>
      </w:r>
      <w:r w:rsidR="008C2F97" w:rsidRPr="008C2F97">
        <w:rPr>
          <w:rFonts w:ascii="Bookman Old Style" w:eastAsia="Times New Roman" w:hAnsi="Bookman Old Style" w:cs="Arial"/>
          <w:i/>
          <w:iCs/>
          <w:color w:val="000000"/>
          <w:sz w:val="26"/>
          <w:szCs w:val="26"/>
          <w:lang w:eastAsia="en-CY" w:bidi="he-IL"/>
        </w:rPr>
        <w:t>»</w:t>
      </w:r>
      <w:r>
        <w:rPr>
          <w:rFonts w:ascii="Bookman Old Style" w:eastAsia="Times New Roman" w:hAnsi="Bookman Old Style" w:cs="Arial"/>
          <w:color w:val="000000"/>
          <w:sz w:val="26"/>
          <w:szCs w:val="26"/>
          <w:lang w:eastAsia="en-CY" w:bidi="he-IL"/>
        </w:rPr>
        <w:t>. Στη συνέχεια</w:t>
      </w:r>
      <w:r w:rsidR="008743EB">
        <w:rPr>
          <w:rFonts w:ascii="Bookman Old Style" w:eastAsia="Times New Roman" w:hAnsi="Bookman Old Style" w:cs="Arial"/>
          <w:color w:val="000000"/>
          <w:sz w:val="26"/>
          <w:szCs w:val="26"/>
          <w:lang w:eastAsia="en-CY" w:bidi="he-IL"/>
        </w:rPr>
        <w:t xml:space="preserve"> όμως το ίδιο το Δικαστήριο</w:t>
      </w:r>
      <w:r>
        <w:rPr>
          <w:rFonts w:ascii="Bookman Old Style" w:eastAsia="Times New Roman" w:hAnsi="Bookman Old Style" w:cs="Arial"/>
          <w:color w:val="000000"/>
          <w:sz w:val="26"/>
          <w:szCs w:val="26"/>
          <w:lang w:eastAsia="en-CY" w:bidi="he-IL"/>
        </w:rPr>
        <w:t>, και συγκεκριμένα στις 10.3.2023, σημείωσε τα ακόλουθα</w:t>
      </w:r>
      <w:r w:rsidRPr="006D599D">
        <w:rPr>
          <w:rFonts w:ascii="Bookman Old Style" w:eastAsia="Times New Roman" w:hAnsi="Bookman Old Style" w:cs="Arial"/>
          <w:color w:val="000000"/>
          <w:sz w:val="26"/>
          <w:szCs w:val="26"/>
          <w:lang w:eastAsia="en-CY" w:bidi="he-IL"/>
        </w:rPr>
        <w:t>:</w:t>
      </w:r>
      <w:r>
        <w:rPr>
          <w:rFonts w:ascii="Bookman Old Style" w:eastAsia="Times New Roman" w:hAnsi="Bookman Old Style" w:cs="Arial"/>
          <w:color w:val="000000"/>
          <w:sz w:val="26"/>
          <w:szCs w:val="26"/>
          <w:lang w:eastAsia="en-CY" w:bidi="he-IL"/>
        </w:rPr>
        <w:t xml:space="preserve"> </w:t>
      </w:r>
      <w:r w:rsidRPr="006D599D">
        <w:rPr>
          <w:rFonts w:ascii="Bookman Old Style" w:eastAsia="Times New Roman" w:hAnsi="Bookman Old Style" w:cs="Arial"/>
          <w:i/>
          <w:iCs/>
          <w:color w:val="000000"/>
          <w:sz w:val="26"/>
          <w:szCs w:val="26"/>
          <w:lang w:eastAsia="en-CY" w:bidi="he-IL"/>
        </w:rPr>
        <w:t>«Διαπιστώνω ότι η αίτηση έχει επιδοθεί στον διαχειριστή, στον Έφορο Εταιρειών και στο εγγεγραμμένο γραφείο της καθ΄ ης η αίτηση».</w:t>
      </w:r>
      <w:r w:rsidR="006D599D">
        <w:rPr>
          <w:rFonts w:ascii="Bookman Old Style" w:eastAsia="Times New Roman" w:hAnsi="Bookman Old Style" w:cs="Arial"/>
          <w:i/>
          <w:iCs/>
          <w:color w:val="000000"/>
          <w:sz w:val="26"/>
          <w:szCs w:val="26"/>
          <w:lang w:eastAsia="en-CY" w:bidi="he-IL"/>
        </w:rPr>
        <w:t xml:space="preserve"> </w:t>
      </w:r>
      <w:r w:rsidR="006D599D">
        <w:rPr>
          <w:rFonts w:ascii="Bookman Old Style" w:eastAsia="Times New Roman" w:hAnsi="Bookman Old Style" w:cs="Arial"/>
          <w:color w:val="000000"/>
          <w:sz w:val="26"/>
          <w:szCs w:val="26"/>
          <w:lang w:eastAsia="en-CY" w:bidi="he-IL"/>
        </w:rPr>
        <w:t>Προκύπτει από το περιεχόμενο του πιο πάνω πρακτικού, όπως ορθά</w:t>
      </w:r>
      <w:r w:rsidR="00C34873">
        <w:rPr>
          <w:rFonts w:ascii="Bookman Old Style" w:eastAsia="Times New Roman" w:hAnsi="Bookman Old Style" w:cs="Arial"/>
          <w:color w:val="000000"/>
          <w:sz w:val="26"/>
          <w:szCs w:val="26"/>
          <w:lang w:eastAsia="en-CY" w:bidi="he-IL"/>
        </w:rPr>
        <w:t xml:space="preserve"> υπέδειξε και ο κ</w:t>
      </w:r>
      <w:r w:rsidR="006D599D">
        <w:rPr>
          <w:rFonts w:ascii="Bookman Old Style" w:eastAsia="Times New Roman" w:hAnsi="Bookman Old Style" w:cs="Arial"/>
          <w:color w:val="000000"/>
          <w:sz w:val="26"/>
          <w:szCs w:val="26"/>
          <w:lang w:eastAsia="en-CY" w:bidi="he-IL"/>
        </w:rPr>
        <w:t xml:space="preserve">. Τριανταφυλλίδης, </w:t>
      </w:r>
      <w:r w:rsidR="00C34873">
        <w:rPr>
          <w:rFonts w:ascii="Bookman Old Style" w:eastAsia="Times New Roman" w:hAnsi="Bookman Old Style" w:cs="Arial"/>
          <w:color w:val="000000"/>
          <w:sz w:val="26"/>
          <w:szCs w:val="26"/>
          <w:lang w:eastAsia="en-CY" w:bidi="he-IL"/>
        </w:rPr>
        <w:t>πως</w:t>
      </w:r>
      <w:r w:rsidR="006D599D">
        <w:rPr>
          <w:rFonts w:ascii="Bookman Old Style" w:eastAsia="Times New Roman" w:hAnsi="Bookman Old Style" w:cs="Arial"/>
          <w:color w:val="000000"/>
          <w:sz w:val="26"/>
          <w:szCs w:val="26"/>
          <w:lang w:eastAsia="en-CY" w:bidi="he-IL"/>
        </w:rPr>
        <w:t xml:space="preserve"> όταν το Δικαστήριο ομιλούσε για άλλη πλευρά</w:t>
      </w:r>
      <w:r w:rsidR="008C2F97">
        <w:rPr>
          <w:rFonts w:ascii="Bookman Old Style" w:eastAsia="Times New Roman" w:hAnsi="Bookman Old Style" w:cs="Arial"/>
          <w:color w:val="000000"/>
          <w:sz w:val="26"/>
          <w:szCs w:val="26"/>
          <w:lang w:eastAsia="en-CY" w:bidi="he-IL"/>
        </w:rPr>
        <w:t xml:space="preserve"> φαίνεται να</w:t>
      </w:r>
      <w:r w:rsidR="006D599D">
        <w:rPr>
          <w:rFonts w:ascii="Bookman Old Style" w:eastAsia="Times New Roman" w:hAnsi="Bookman Old Style" w:cs="Arial"/>
          <w:color w:val="000000"/>
          <w:sz w:val="26"/>
          <w:szCs w:val="26"/>
          <w:lang w:eastAsia="en-CY" w:bidi="he-IL"/>
        </w:rPr>
        <w:t xml:space="preserve"> εννοούσε τα πιο πάνω πρόσωπα.</w:t>
      </w:r>
      <w:r w:rsidR="00BD7846">
        <w:rPr>
          <w:rFonts w:ascii="Bookman Old Style" w:eastAsia="Times New Roman" w:hAnsi="Bookman Old Style" w:cs="Arial"/>
          <w:color w:val="000000"/>
          <w:sz w:val="26"/>
          <w:szCs w:val="26"/>
          <w:lang w:eastAsia="en-CY" w:bidi="he-IL"/>
        </w:rPr>
        <w:t xml:space="preserve"> Άλλωστε ουδέποτε ζήτησε στις 10.3.2023 όπως η αίτηση επιδοθεί σε οποιοδήποτε άλλο πρόσωπο. </w:t>
      </w:r>
      <w:r w:rsidR="00C34873">
        <w:rPr>
          <w:rFonts w:ascii="Bookman Old Style" w:eastAsia="Times New Roman" w:hAnsi="Bookman Old Style" w:cs="Arial"/>
          <w:color w:val="000000"/>
          <w:sz w:val="26"/>
          <w:szCs w:val="26"/>
          <w:lang w:eastAsia="en-CY" w:bidi="he-IL"/>
        </w:rPr>
        <w:t>Περαιτέρω, η</w:t>
      </w:r>
      <w:r w:rsidR="006D599D">
        <w:rPr>
          <w:rFonts w:ascii="Bookman Old Style" w:eastAsia="Times New Roman" w:hAnsi="Bookman Old Style" w:cs="Arial"/>
          <w:color w:val="000000"/>
          <w:sz w:val="26"/>
          <w:szCs w:val="26"/>
          <w:lang w:eastAsia="en-CY" w:bidi="he-IL"/>
        </w:rPr>
        <w:t xml:space="preserve"> αναφορά στην </w:t>
      </w:r>
      <w:r w:rsidR="008C2F97">
        <w:rPr>
          <w:rFonts w:ascii="Bookman Old Style" w:eastAsia="Times New Roman" w:hAnsi="Bookman Old Style" w:cs="Arial"/>
          <w:color w:val="000000"/>
          <w:sz w:val="26"/>
          <w:szCs w:val="26"/>
          <w:lang w:eastAsia="en-CY" w:bidi="he-IL"/>
        </w:rPr>
        <w:t xml:space="preserve">ενδιάμεση </w:t>
      </w:r>
      <w:r w:rsidR="006D599D">
        <w:rPr>
          <w:rFonts w:ascii="Bookman Old Style" w:eastAsia="Times New Roman" w:hAnsi="Bookman Old Style" w:cs="Arial"/>
          <w:color w:val="000000"/>
          <w:sz w:val="26"/>
          <w:szCs w:val="26"/>
          <w:lang w:eastAsia="en-CY" w:bidi="he-IL"/>
        </w:rPr>
        <w:t>απόφασ</w:t>
      </w:r>
      <w:r w:rsidR="00C34873">
        <w:rPr>
          <w:rFonts w:ascii="Bookman Old Style" w:eastAsia="Times New Roman" w:hAnsi="Bookman Old Style" w:cs="Arial"/>
          <w:color w:val="000000"/>
          <w:sz w:val="26"/>
          <w:szCs w:val="26"/>
          <w:lang w:eastAsia="en-CY" w:bidi="he-IL"/>
        </w:rPr>
        <w:t>η του κατώτερου Δικαστηρίου</w:t>
      </w:r>
      <w:r w:rsidR="00036078">
        <w:rPr>
          <w:rFonts w:ascii="Bookman Old Style" w:eastAsia="Times New Roman" w:hAnsi="Bookman Old Style" w:cs="Arial"/>
          <w:color w:val="000000"/>
          <w:sz w:val="26"/>
          <w:szCs w:val="26"/>
          <w:lang w:eastAsia="en-CY" w:bidi="he-IL"/>
        </w:rPr>
        <w:t xml:space="preserve">     </w:t>
      </w:r>
      <w:r w:rsidR="006D599D">
        <w:rPr>
          <w:rFonts w:ascii="Bookman Old Style" w:eastAsia="Times New Roman" w:hAnsi="Bookman Old Style" w:cs="Arial"/>
          <w:color w:val="000000"/>
          <w:sz w:val="26"/>
          <w:szCs w:val="26"/>
          <w:lang w:eastAsia="en-CY" w:bidi="he-IL"/>
        </w:rPr>
        <w:t xml:space="preserve"> (σελ. 29), </w:t>
      </w:r>
      <w:r w:rsidR="006D599D" w:rsidRPr="006D599D">
        <w:rPr>
          <w:rFonts w:ascii="Bookman Old Style" w:eastAsia="Times New Roman" w:hAnsi="Bookman Old Style" w:cs="Arial"/>
          <w:i/>
          <w:iCs/>
          <w:color w:val="000000"/>
          <w:sz w:val="26"/>
          <w:szCs w:val="26"/>
          <w:lang w:eastAsia="en-CY" w:bidi="he-IL"/>
        </w:rPr>
        <w:t xml:space="preserve">«διέλαθε όμως την προσοχή του Δικαστηρίου το γεγονός ότι δεν τηρήθηκαν οι προηγούμενες οδηγίες για επίδοση της αίτησης στους </w:t>
      </w:r>
      <w:proofErr w:type="spellStart"/>
      <w:r w:rsidR="006D599D" w:rsidRPr="006D599D">
        <w:rPr>
          <w:rFonts w:ascii="Bookman Old Style" w:eastAsia="Times New Roman" w:hAnsi="Bookman Old Style" w:cs="Arial"/>
          <w:i/>
          <w:iCs/>
          <w:color w:val="000000"/>
          <w:sz w:val="26"/>
          <w:szCs w:val="26"/>
          <w:lang w:eastAsia="en-CY" w:bidi="he-IL"/>
        </w:rPr>
        <w:t>αιτητές</w:t>
      </w:r>
      <w:proofErr w:type="spellEnd"/>
      <w:r w:rsidR="006D599D" w:rsidRPr="006D599D">
        <w:rPr>
          <w:rFonts w:ascii="Bookman Old Style" w:eastAsia="Times New Roman" w:hAnsi="Bookman Old Style" w:cs="Arial"/>
          <w:i/>
          <w:iCs/>
          <w:color w:val="000000"/>
          <w:sz w:val="26"/>
          <w:szCs w:val="26"/>
          <w:lang w:eastAsia="en-CY" w:bidi="he-IL"/>
        </w:rPr>
        <w:t>»</w:t>
      </w:r>
      <w:r w:rsidR="006D599D">
        <w:rPr>
          <w:rFonts w:ascii="Bookman Old Style" w:eastAsia="Times New Roman" w:hAnsi="Bookman Old Style" w:cs="Arial"/>
          <w:i/>
          <w:iCs/>
          <w:color w:val="000000"/>
          <w:sz w:val="26"/>
          <w:szCs w:val="26"/>
          <w:lang w:eastAsia="en-CY" w:bidi="he-IL"/>
        </w:rPr>
        <w:t>,</w:t>
      </w:r>
      <w:r w:rsidR="006D599D">
        <w:rPr>
          <w:rFonts w:ascii="Bookman Old Style" w:eastAsia="Times New Roman" w:hAnsi="Bookman Old Style" w:cs="Arial"/>
          <w:color w:val="000000"/>
          <w:sz w:val="26"/>
          <w:szCs w:val="26"/>
          <w:lang w:eastAsia="en-CY" w:bidi="he-IL"/>
        </w:rPr>
        <w:t xml:space="preserve"> παραπέμπει σε εφετειακή δικαιοδοσία. </w:t>
      </w:r>
    </w:p>
    <w:p w14:paraId="4497310C" w14:textId="77777777" w:rsidR="002D5C63" w:rsidRDefault="002D5C63" w:rsidP="00035BE7">
      <w:pPr>
        <w:spacing w:line="480" w:lineRule="auto"/>
        <w:ind w:firstLine="284"/>
        <w:rPr>
          <w:rFonts w:ascii="Bookman Old Style" w:eastAsia="Times New Roman" w:hAnsi="Bookman Old Style" w:cs="Arial"/>
          <w:color w:val="000000"/>
          <w:sz w:val="26"/>
          <w:szCs w:val="26"/>
          <w:lang w:eastAsia="en-CY" w:bidi="he-IL"/>
        </w:rPr>
      </w:pPr>
    </w:p>
    <w:p w14:paraId="75357F08" w14:textId="7E4902B3" w:rsidR="000C40CD" w:rsidRDefault="002D5C63" w:rsidP="00035BE7">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Ο κ. Τριανταφυλλίδης</w:t>
      </w:r>
      <w:r w:rsidR="00C34873">
        <w:rPr>
          <w:rFonts w:ascii="Bookman Old Style" w:eastAsia="Times New Roman" w:hAnsi="Bookman Old Style" w:cs="Arial"/>
          <w:color w:val="000000"/>
          <w:sz w:val="26"/>
          <w:szCs w:val="26"/>
          <w:lang w:eastAsia="en-CY" w:bidi="he-IL"/>
        </w:rPr>
        <w:t>,</w:t>
      </w:r>
      <w:r>
        <w:rPr>
          <w:rFonts w:ascii="Bookman Old Style" w:eastAsia="Times New Roman" w:hAnsi="Bookman Old Style" w:cs="Arial"/>
          <w:color w:val="000000"/>
          <w:sz w:val="26"/>
          <w:szCs w:val="26"/>
          <w:lang w:eastAsia="en-CY" w:bidi="he-IL"/>
        </w:rPr>
        <w:t xml:space="preserve"> </w:t>
      </w:r>
      <w:r w:rsidR="00C34873">
        <w:rPr>
          <w:rFonts w:ascii="Bookman Old Style" w:eastAsia="Times New Roman" w:hAnsi="Bookman Old Style" w:cs="Arial"/>
          <w:color w:val="000000"/>
          <w:sz w:val="26"/>
          <w:szCs w:val="26"/>
          <w:lang w:eastAsia="en-CY" w:bidi="he-IL"/>
        </w:rPr>
        <w:t xml:space="preserve">εις επίρρωση των </w:t>
      </w:r>
      <w:proofErr w:type="spellStart"/>
      <w:r w:rsidR="00C34873">
        <w:rPr>
          <w:rFonts w:ascii="Bookman Old Style" w:eastAsia="Times New Roman" w:hAnsi="Bookman Old Style" w:cs="Arial"/>
          <w:color w:val="000000"/>
          <w:sz w:val="26"/>
          <w:szCs w:val="26"/>
          <w:lang w:eastAsia="en-CY" w:bidi="he-IL"/>
        </w:rPr>
        <w:t>θέσεών</w:t>
      </w:r>
      <w:proofErr w:type="spellEnd"/>
      <w:r w:rsidR="00C34873">
        <w:rPr>
          <w:rFonts w:ascii="Bookman Old Style" w:eastAsia="Times New Roman" w:hAnsi="Bookman Old Style" w:cs="Arial"/>
          <w:color w:val="000000"/>
          <w:sz w:val="26"/>
          <w:szCs w:val="26"/>
          <w:lang w:eastAsia="en-CY" w:bidi="he-IL"/>
        </w:rPr>
        <w:t xml:space="preserve"> του ότι εδώ υπήρξε υπέρβαση δικαιοδοσίας, </w:t>
      </w:r>
      <w:r>
        <w:rPr>
          <w:rFonts w:ascii="Bookman Old Style" w:eastAsia="Times New Roman" w:hAnsi="Bookman Old Style" w:cs="Arial"/>
          <w:color w:val="000000"/>
          <w:sz w:val="26"/>
          <w:szCs w:val="26"/>
          <w:lang w:eastAsia="en-CY" w:bidi="he-IL"/>
        </w:rPr>
        <w:t xml:space="preserve">με παρέπεμψε και στην υπόθεση </w:t>
      </w:r>
      <w:r w:rsidRPr="002D5C63">
        <w:rPr>
          <w:rFonts w:ascii="Bookman Old Style" w:eastAsia="Times New Roman" w:hAnsi="Bookman Old Style" w:cs="Arial"/>
          <w:b/>
          <w:bCs/>
          <w:i/>
          <w:iCs/>
          <w:color w:val="000000"/>
          <w:sz w:val="26"/>
          <w:szCs w:val="26"/>
          <w:lang w:eastAsia="en-CY" w:bidi="he-IL"/>
        </w:rPr>
        <w:t xml:space="preserve">Τράπεζα Κύπρου Δημόσια Εταιρεία </w:t>
      </w:r>
      <w:proofErr w:type="spellStart"/>
      <w:r w:rsidRPr="002D5C63">
        <w:rPr>
          <w:rFonts w:ascii="Bookman Old Style" w:eastAsia="Times New Roman" w:hAnsi="Bookman Old Style" w:cs="Arial"/>
          <w:b/>
          <w:bCs/>
          <w:i/>
          <w:iCs/>
          <w:color w:val="000000"/>
          <w:sz w:val="26"/>
          <w:szCs w:val="26"/>
          <w:lang w:eastAsia="en-CY" w:bidi="he-IL"/>
        </w:rPr>
        <w:t>Λτδ</w:t>
      </w:r>
      <w:proofErr w:type="spellEnd"/>
      <w:r w:rsidRPr="002D5C63">
        <w:rPr>
          <w:rFonts w:ascii="Bookman Old Style" w:eastAsia="Times New Roman" w:hAnsi="Bookman Old Style" w:cs="Arial"/>
          <w:b/>
          <w:bCs/>
          <w:i/>
          <w:iCs/>
          <w:color w:val="000000"/>
          <w:sz w:val="26"/>
          <w:szCs w:val="26"/>
          <w:lang w:eastAsia="en-CY" w:bidi="he-IL"/>
        </w:rPr>
        <w:t xml:space="preserve"> (2012) 1(Α) Α.Α.Δ. 115</w:t>
      </w:r>
      <w:r>
        <w:rPr>
          <w:rFonts w:ascii="Bookman Old Style" w:eastAsia="Times New Roman" w:hAnsi="Bookman Old Style" w:cs="Arial"/>
          <w:color w:val="000000"/>
          <w:sz w:val="26"/>
          <w:szCs w:val="26"/>
          <w:lang w:eastAsia="en-CY" w:bidi="he-IL"/>
        </w:rPr>
        <w:t>, όπου εκεί</w:t>
      </w:r>
      <w:r w:rsidR="00CE197E">
        <w:rPr>
          <w:rFonts w:ascii="Bookman Old Style" w:eastAsia="Times New Roman" w:hAnsi="Bookman Old Style" w:cs="Arial"/>
          <w:color w:val="000000"/>
          <w:sz w:val="26"/>
          <w:szCs w:val="26"/>
          <w:lang w:eastAsia="en-CY" w:bidi="he-IL"/>
        </w:rPr>
        <w:t xml:space="preserve"> </w:t>
      </w:r>
      <w:r>
        <w:rPr>
          <w:rFonts w:ascii="Bookman Old Style" w:eastAsia="Times New Roman" w:hAnsi="Bookman Old Style" w:cs="Arial"/>
          <w:color w:val="000000"/>
          <w:sz w:val="26"/>
          <w:szCs w:val="26"/>
          <w:lang w:eastAsia="en-CY" w:bidi="he-IL"/>
        </w:rPr>
        <w:t xml:space="preserve">ένας Πρόεδρος του Επαρχιακού Δικαστηρίου, στο πλαίσιο ειδοποίησης πτώχευσης, αποφάσισε πως η πράξη πτώχευσης </w:t>
      </w:r>
      <w:proofErr w:type="spellStart"/>
      <w:r>
        <w:rPr>
          <w:rFonts w:ascii="Bookman Old Style" w:eastAsia="Times New Roman" w:hAnsi="Bookman Old Style" w:cs="Arial"/>
          <w:color w:val="000000"/>
          <w:sz w:val="26"/>
          <w:szCs w:val="26"/>
          <w:lang w:eastAsia="en-CY" w:bidi="he-IL"/>
        </w:rPr>
        <w:t>διεπράχθη</w:t>
      </w:r>
      <w:proofErr w:type="spellEnd"/>
      <w:r>
        <w:rPr>
          <w:rFonts w:ascii="Bookman Old Style" w:eastAsia="Times New Roman" w:hAnsi="Bookman Old Style" w:cs="Arial"/>
          <w:color w:val="000000"/>
          <w:sz w:val="26"/>
          <w:szCs w:val="26"/>
          <w:lang w:eastAsia="en-CY" w:bidi="he-IL"/>
        </w:rPr>
        <w:t xml:space="preserve"> στις 30.6.2011 και άλλος Πρόεδρος, στο πλαίσιο αίτησης </w:t>
      </w:r>
      <w:r>
        <w:rPr>
          <w:rFonts w:ascii="Bookman Old Style" w:eastAsia="Times New Roman" w:hAnsi="Bookman Old Style" w:cs="Arial"/>
          <w:color w:val="000000"/>
          <w:sz w:val="26"/>
          <w:szCs w:val="26"/>
          <w:lang w:eastAsia="en-CY" w:bidi="he-IL"/>
        </w:rPr>
        <w:lastRenderedPageBreak/>
        <w:t>πτώχευσης,</w:t>
      </w:r>
      <w:r w:rsidR="000C40CD">
        <w:rPr>
          <w:rFonts w:ascii="Bookman Old Style" w:eastAsia="Times New Roman" w:hAnsi="Bookman Old Style" w:cs="Arial"/>
          <w:color w:val="000000"/>
          <w:sz w:val="26"/>
          <w:szCs w:val="26"/>
          <w:lang w:eastAsia="en-CY" w:bidi="he-IL"/>
        </w:rPr>
        <w:t xml:space="preserve"> </w:t>
      </w:r>
      <w:r>
        <w:rPr>
          <w:rFonts w:ascii="Bookman Old Style" w:eastAsia="Times New Roman" w:hAnsi="Bookman Old Style" w:cs="Arial"/>
          <w:color w:val="000000"/>
          <w:sz w:val="26"/>
          <w:szCs w:val="26"/>
          <w:lang w:eastAsia="en-CY" w:bidi="he-IL"/>
        </w:rPr>
        <w:t xml:space="preserve">αποφάσισε πως η πράξη πτώχευσης διαπράχθηκε «από τις 17.9.2010». </w:t>
      </w:r>
      <w:r w:rsidR="000C40CD">
        <w:rPr>
          <w:rFonts w:ascii="Bookman Old Style" w:eastAsia="Times New Roman" w:hAnsi="Bookman Old Style" w:cs="Arial"/>
          <w:color w:val="000000"/>
          <w:sz w:val="26"/>
          <w:szCs w:val="26"/>
          <w:lang w:eastAsia="en-CY" w:bidi="he-IL"/>
        </w:rPr>
        <w:t xml:space="preserve"> Ο Φωτίου, Δ.,</w:t>
      </w:r>
      <w:r w:rsidR="00036078">
        <w:rPr>
          <w:rFonts w:ascii="Bookman Old Style" w:eastAsia="Times New Roman" w:hAnsi="Bookman Old Style" w:cs="Arial"/>
          <w:color w:val="000000"/>
          <w:sz w:val="26"/>
          <w:szCs w:val="26"/>
          <w:lang w:eastAsia="en-CY" w:bidi="he-IL"/>
        </w:rPr>
        <w:t xml:space="preserve"> </w:t>
      </w:r>
      <w:r w:rsidR="00D26BCD">
        <w:rPr>
          <w:rFonts w:ascii="Bookman Old Style" w:eastAsia="Times New Roman" w:hAnsi="Bookman Old Style" w:cs="Arial"/>
          <w:color w:val="000000"/>
          <w:sz w:val="26"/>
          <w:szCs w:val="26"/>
          <w:lang w:eastAsia="en-CY" w:bidi="he-IL"/>
        </w:rPr>
        <w:t>με αναφορά σε παλαιότερη νομολογία,</w:t>
      </w:r>
      <w:r w:rsidR="00036078">
        <w:rPr>
          <w:rFonts w:ascii="Bookman Old Style" w:eastAsia="Times New Roman" w:hAnsi="Bookman Old Style" w:cs="Arial"/>
          <w:color w:val="000000"/>
          <w:sz w:val="26"/>
          <w:szCs w:val="26"/>
          <w:lang w:eastAsia="en-CY" w:bidi="he-IL"/>
        </w:rPr>
        <w:t xml:space="preserve"> σημείωσε</w:t>
      </w:r>
      <w:r w:rsidR="000C40CD">
        <w:rPr>
          <w:rFonts w:ascii="Bookman Old Style" w:eastAsia="Times New Roman" w:hAnsi="Bookman Old Style" w:cs="Arial"/>
          <w:color w:val="000000"/>
          <w:sz w:val="26"/>
          <w:szCs w:val="26"/>
          <w:lang w:eastAsia="en-CY" w:bidi="he-IL"/>
        </w:rPr>
        <w:t xml:space="preserve"> πως με δεδομένο ότι ένα πρωτόδικο Δικαστήριο ανέτρεψε την κατάληξη άλλου πρωτόδικου Δικαστηρίου</w:t>
      </w:r>
      <w:r w:rsidR="00D26BCD">
        <w:rPr>
          <w:rFonts w:ascii="Bookman Old Style" w:eastAsia="Times New Roman" w:hAnsi="Bookman Old Style" w:cs="Arial"/>
          <w:color w:val="000000"/>
          <w:sz w:val="26"/>
          <w:szCs w:val="26"/>
          <w:lang w:eastAsia="en-CY" w:bidi="he-IL"/>
        </w:rPr>
        <w:t>,</w:t>
      </w:r>
      <w:r w:rsidR="000C40CD">
        <w:rPr>
          <w:rFonts w:ascii="Bookman Old Style" w:eastAsia="Times New Roman" w:hAnsi="Bookman Old Style" w:cs="Arial"/>
          <w:color w:val="000000"/>
          <w:sz w:val="26"/>
          <w:szCs w:val="26"/>
          <w:lang w:eastAsia="en-CY" w:bidi="he-IL"/>
        </w:rPr>
        <w:t xml:space="preserve"> </w:t>
      </w:r>
      <w:proofErr w:type="spellStart"/>
      <w:r w:rsidR="000C40CD">
        <w:rPr>
          <w:rFonts w:ascii="Bookman Old Style" w:eastAsia="Times New Roman" w:hAnsi="Bookman Old Style" w:cs="Arial"/>
          <w:color w:val="000000"/>
          <w:sz w:val="26"/>
          <w:szCs w:val="26"/>
          <w:lang w:eastAsia="en-CY" w:bidi="he-IL"/>
        </w:rPr>
        <w:t>εδικαιολογείτο</w:t>
      </w:r>
      <w:proofErr w:type="spellEnd"/>
      <w:r w:rsidR="000C40CD">
        <w:rPr>
          <w:rFonts w:ascii="Bookman Old Style" w:eastAsia="Times New Roman" w:hAnsi="Bookman Old Style" w:cs="Arial"/>
          <w:color w:val="000000"/>
          <w:sz w:val="26"/>
          <w:szCs w:val="26"/>
          <w:lang w:eastAsia="en-CY" w:bidi="he-IL"/>
        </w:rPr>
        <w:t xml:space="preserve"> η χορήγηση της αιτούμενης άδειας</w:t>
      </w:r>
      <w:r w:rsidR="00D26BCD">
        <w:rPr>
          <w:rFonts w:ascii="Bookman Old Style" w:eastAsia="Times New Roman" w:hAnsi="Bookman Old Style" w:cs="Arial"/>
          <w:color w:val="000000"/>
          <w:sz w:val="26"/>
          <w:szCs w:val="26"/>
          <w:lang w:eastAsia="en-CY" w:bidi="he-IL"/>
        </w:rPr>
        <w:t>, την οποία και χορήγησε</w:t>
      </w:r>
      <w:r w:rsidR="000C40CD">
        <w:rPr>
          <w:rFonts w:ascii="Bookman Old Style" w:eastAsia="Times New Roman" w:hAnsi="Bookman Old Style" w:cs="Arial"/>
          <w:color w:val="000000"/>
          <w:sz w:val="26"/>
          <w:szCs w:val="26"/>
          <w:lang w:eastAsia="en-CY" w:bidi="he-IL"/>
        </w:rPr>
        <w:t>.</w:t>
      </w:r>
      <w:r w:rsidR="00C34873">
        <w:rPr>
          <w:rFonts w:ascii="Bookman Old Style" w:eastAsia="Times New Roman" w:hAnsi="Bookman Old Style" w:cs="Arial"/>
          <w:color w:val="000000"/>
          <w:sz w:val="26"/>
          <w:szCs w:val="26"/>
          <w:lang w:eastAsia="en-CY" w:bidi="he-IL"/>
        </w:rPr>
        <w:t xml:space="preserve"> </w:t>
      </w:r>
      <w:r w:rsidR="000C40CD">
        <w:rPr>
          <w:rFonts w:ascii="Bookman Old Style" w:eastAsia="Times New Roman" w:hAnsi="Bookman Old Style" w:cs="Arial"/>
          <w:color w:val="000000"/>
          <w:sz w:val="26"/>
          <w:szCs w:val="26"/>
          <w:lang w:eastAsia="en-CY" w:bidi="he-IL"/>
        </w:rPr>
        <w:t xml:space="preserve">  </w:t>
      </w:r>
    </w:p>
    <w:p w14:paraId="28A55F5D" w14:textId="77777777" w:rsidR="00E730CE" w:rsidRPr="00E730CE" w:rsidRDefault="00E730CE" w:rsidP="000C40CD">
      <w:pPr>
        <w:spacing w:line="480" w:lineRule="auto"/>
        <w:ind w:firstLine="284"/>
        <w:rPr>
          <w:rFonts w:ascii="Bookman Old Style" w:eastAsia="Times New Roman" w:hAnsi="Bookman Old Style" w:cs="Arial"/>
          <w:color w:val="000000"/>
          <w:sz w:val="26"/>
          <w:szCs w:val="26"/>
          <w:lang w:eastAsia="en-CY" w:bidi="he-IL"/>
        </w:rPr>
      </w:pPr>
    </w:p>
    <w:p w14:paraId="2DB1A29F" w14:textId="5B944487" w:rsidR="008C377A" w:rsidRDefault="000C40CD" w:rsidP="000C40CD">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 xml:space="preserve">Με παρέπεμψε επίσης και στην υπόθεση </w:t>
      </w:r>
      <w:r w:rsidRPr="000C40CD">
        <w:rPr>
          <w:rFonts w:ascii="Bookman Old Style" w:eastAsia="Times New Roman" w:hAnsi="Bookman Old Style" w:cs="Arial"/>
          <w:b/>
          <w:bCs/>
          <w:i/>
          <w:iCs/>
          <w:color w:val="000000"/>
          <w:sz w:val="26"/>
          <w:szCs w:val="26"/>
          <w:lang w:val="en-US" w:eastAsia="en-CY" w:bidi="he-IL"/>
        </w:rPr>
        <w:t>Papademetriou</w:t>
      </w:r>
      <w:r w:rsidRPr="000C40CD">
        <w:rPr>
          <w:rFonts w:ascii="Bookman Old Style" w:eastAsia="Times New Roman" w:hAnsi="Bookman Old Style" w:cs="Arial"/>
          <w:b/>
          <w:bCs/>
          <w:i/>
          <w:iCs/>
          <w:color w:val="000000"/>
          <w:sz w:val="26"/>
          <w:szCs w:val="26"/>
          <w:lang w:eastAsia="en-CY" w:bidi="he-IL"/>
        </w:rPr>
        <w:t xml:space="preserve"> </w:t>
      </w:r>
      <w:r w:rsidRPr="000C40CD">
        <w:rPr>
          <w:rFonts w:ascii="Bookman Old Style" w:eastAsia="Times New Roman" w:hAnsi="Bookman Old Style" w:cs="Arial"/>
          <w:b/>
          <w:bCs/>
          <w:i/>
          <w:iCs/>
          <w:color w:val="000000"/>
          <w:sz w:val="26"/>
          <w:szCs w:val="26"/>
          <w:lang w:val="en-US" w:eastAsia="en-CY" w:bidi="he-IL"/>
        </w:rPr>
        <w:t>v</w:t>
      </w:r>
      <w:r w:rsidRPr="000C40CD">
        <w:rPr>
          <w:rFonts w:ascii="Bookman Old Style" w:eastAsia="Times New Roman" w:hAnsi="Bookman Old Style" w:cs="Arial"/>
          <w:b/>
          <w:bCs/>
          <w:i/>
          <w:iCs/>
          <w:color w:val="000000"/>
          <w:sz w:val="26"/>
          <w:szCs w:val="26"/>
          <w:lang w:eastAsia="en-CY" w:bidi="he-IL"/>
        </w:rPr>
        <w:t xml:space="preserve">. </w:t>
      </w:r>
      <w:proofErr w:type="spellStart"/>
      <w:r w:rsidRPr="000C40CD">
        <w:rPr>
          <w:rFonts w:ascii="Bookman Old Style" w:eastAsia="Times New Roman" w:hAnsi="Bookman Old Style" w:cs="Arial"/>
          <w:b/>
          <w:bCs/>
          <w:i/>
          <w:iCs/>
          <w:color w:val="000000"/>
          <w:sz w:val="26"/>
          <w:szCs w:val="26"/>
          <w:lang w:val="en-US" w:eastAsia="en-CY" w:bidi="he-IL"/>
        </w:rPr>
        <w:t>Christofi</w:t>
      </w:r>
      <w:proofErr w:type="spellEnd"/>
      <w:r w:rsidRPr="000C40CD">
        <w:rPr>
          <w:rFonts w:ascii="Bookman Old Style" w:eastAsia="Times New Roman" w:hAnsi="Bookman Old Style" w:cs="Arial"/>
          <w:b/>
          <w:bCs/>
          <w:i/>
          <w:iCs/>
          <w:color w:val="000000"/>
          <w:sz w:val="26"/>
          <w:szCs w:val="26"/>
          <w:lang w:eastAsia="en-CY" w:bidi="he-IL"/>
        </w:rPr>
        <w:t xml:space="preserve"> (1988) 1</w:t>
      </w:r>
      <w:r w:rsidRPr="000C40CD">
        <w:rPr>
          <w:rFonts w:ascii="Bookman Old Style" w:eastAsia="Times New Roman" w:hAnsi="Bookman Old Style" w:cs="Arial"/>
          <w:color w:val="000000"/>
          <w:sz w:val="26"/>
          <w:szCs w:val="26"/>
          <w:lang w:eastAsia="en-CY" w:bidi="he-IL"/>
        </w:rPr>
        <w:t xml:space="preserve"> </w:t>
      </w:r>
      <w:r w:rsidRPr="000C40CD">
        <w:rPr>
          <w:rFonts w:ascii="Bookman Old Style" w:eastAsia="Times New Roman" w:hAnsi="Bookman Old Style" w:cs="Arial"/>
          <w:b/>
          <w:bCs/>
          <w:i/>
          <w:iCs/>
          <w:color w:val="000000"/>
          <w:sz w:val="26"/>
          <w:szCs w:val="26"/>
          <w:lang w:val="en-US" w:eastAsia="en-CY" w:bidi="he-IL"/>
        </w:rPr>
        <w:t>C</w:t>
      </w:r>
      <w:r w:rsidRPr="000C40CD">
        <w:rPr>
          <w:rFonts w:ascii="Bookman Old Style" w:eastAsia="Times New Roman" w:hAnsi="Bookman Old Style" w:cs="Arial"/>
          <w:b/>
          <w:bCs/>
          <w:i/>
          <w:iCs/>
          <w:color w:val="000000"/>
          <w:sz w:val="26"/>
          <w:szCs w:val="26"/>
          <w:lang w:eastAsia="en-CY" w:bidi="he-IL"/>
        </w:rPr>
        <w:t>.</w:t>
      </w:r>
      <w:r w:rsidRPr="000C40CD">
        <w:rPr>
          <w:rFonts w:ascii="Bookman Old Style" w:eastAsia="Times New Roman" w:hAnsi="Bookman Old Style" w:cs="Arial"/>
          <w:b/>
          <w:bCs/>
          <w:i/>
          <w:iCs/>
          <w:color w:val="000000"/>
          <w:sz w:val="26"/>
          <w:szCs w:val="26"/>
          <w:lang w:val="en-US" w:eastAsia="en-CY" w:bidi="he-IL"/>
        </w:rPr>
        <w:t>L</w:t>
      </w:r>
      <w:r w:rsidRPr="000C40CD">
        <w:rPr>
          <w:rFonts w:ascii="Bookman Old Style" w:eastAsia="Times New Roman" w:hAnsi="Bookman Old Style" w:cs="Arial"/>
          <w:b/>
          <w:bCs/>
          <w:i/>
          <w:iCs/>
          <w:color w:val="000000"/>
          <w:sz w:val="26"/>
          <w:szCs w:val="26"/>
          <w:lang w:eastAsia="en-CY" w:bidi="he-IL"/>
        </w:rPr>
        <w:t>.</w:t>
      </w:r>
      <w:r w:rsidRPr="000C40CD">
        <w:rPr>
          <w:rFonts w:ascii="Bookman Old Style" w:eastAsia="Times New Roman" w:hAnsi="Bookman Old Style" w:cs="Arial"/>
          <w:b/>
          <w:bCs/>
          <w:i/>
          <w:iCs/>
          <w:color w:val="000000"/>
          <w:sz w:val="26"/>
          <w:szCs w:val="26"/>
          <w:lang w:val="en-US" w:eastAsia="en-CY" w:bidi="he-IL"/>
        </w:rPr>
        <w:t>R</w:t>
      </w:r>
      <w:r w:rsidRPr="000C40CD">
        <w:rPr>
          <w:rFonts w:ascii="Bookman Old Style" w:eastAsia="Times New Roman" w:hAnsi="Bookman Old Style" w:cs="Arial"/>
          <w:b/>
          <w:bCs/>
          <w:i/>
          <w:iCs/>
          <w:color w:val="000000"/>
          <w:sz w:val="26"/>
          <w:szCs w:val="26"/>
          <w:lang w:eastAsia="en-CY" w:bidi="he-IL"/>
        </w:rPr>
        <w:t>. 101</w:t>
      </w:r>
      <w:r w:rsidR="008C2F97" w:rsidRPr="008C2F97">
        <w:rPr>
          <w:rFonts w:ascii="Bookman Old Style" w:eastAsia="Times New Roman" w:hAnsi="Bookman Old Style" w:cs="Arial"/>
          <w:color w:val="000000"/>
          <w:sz w:val="26"/>
          <w:szCs w:val="26"/>
          <w:lang w:eastAsia="en-CY" w:bidi="he-IL"/>
        </w:rPr>
        <w:t>, η οποία όμως δεν αφορούσε σε διαδικασία Προνομιακού Εντάλματος.</w:t>
      </w:r>
      <w:r w:rsidR="00921D60">
        <w:rPr>
          <w:rFonts w:ascii="Bookman Old Style" w:eastAsia="Times New Roman" w:hAnsi="Bookman Old Style" w:cs="Arial"/>
          <w:b/>
          <w:bCs/>
          <w:i/>
          <w:iCs/>
          <w:color w:val="000000"/>
          <w:sz w:val="26"/>
          <w:szCs w:val="26"/>
          <w:lang w:eastAsia="en-CY" w:bidi="he-IL"/>
        </w:rPr>
        <w:t xml:space="preserve"> </w:t>
      </w:r>
      <w:r w:rsidR="00921D60">
        <w:rPr>
          <w:rFonts w:ascii="Bookman Old Style" w:eastAsia="Times New Roman" w:hAnsi="Bookman Old Style" w:cs="Arial"/>
          <w:color w:val="000000"/>
          <w:sz w:val="26"/>
          <w:szCs w:val="26"/>
          <w:lang w:eastAsia="en-CY" w:bidi="he-IL"/>
        </w:rPr>
        <w:t>Επρόκειτο περί έφεσης</w:t>
      </w:r>
      <w:r w:rsidR="008C2F97">
        <w:rPr>
          <w:rFonts w:ascii="Bookman Old Style" w:eastAsia="Times New Roman" w:hAnsi="Bookman Old Style" w:cs="Arial"/>
          <w:color w:val="000000"/>
          <w:sz w:val="26"/>
          <w:szCs w:val="26"/>
          <w:lang w:eastAsia="en-CY" w:bidi="he-IL"/>
        </w:rPr>
        <w:t xml:space="preserve"> κατά </w:t>
      </w:r>
      <w:r w:rsidR="00036078">
        <w:rPr>
          <w:rFonts w:ascii="Bookman Old Style" w:eastAsia="Times New Roman" w:hAnsi="Bookman Old Style" w:cs="Arial"/>
          <w:color w:val="000000"/>
          <w:sz w:val="26"/>
          <w:szCs w:val="26"/>
          <w:lang w:eastAsia="en-CY" w:bidi="he-IL"/>
        </w:rPr>
        <w:t xml:space="preserve">ενδιάμεσης </w:t>
      </w:r>
      <w:r w:rsidR="008C2F97">
        <w:rPr>
          <w:rFonts w:ascii="Bookman Old Style" w:eastAsia="Times New Roman" w:hAnsi="Bookman Old Style" w:cs="Arial"/>
          <w:color w:val="000000"/>
          <w:sz w:val="26"/>
          <w:szCs w:val="26"/>
          <w:lang w:eastAsia="en-CY" w:bidi="he-IL"/>
        </w:rPr>
        <w:t>πρωτόδικης απόφασης</w:t>
      </w:r>
      <w:r w:rsidRPr="00921D60">
        <w:rPr>
          <w:rFonts w:ascii="Bookman Old Style" w:eastAsia="Times New Roman" w:hAnsi="Bookman Old Style" w:cs="Arial"/>
          <w:color w:val="000000"/>
          <w:sz w:val="26"/>
          <w:szCs w:val="26"/>
          <w:lang w:eastAsia="en-CY" w:bidi="he-IL"/>
        </w:rPr>
        <w:t>, όπου</w:t>
      </w:r>
      <w:r w:rsidR="00921D60">
        <w:rPr>
          <w:rFonts w:ascii="Bookman Old Style" w:eastAsia="Times New Roman" w:hAnsi="Bookman Old Style" w:cs="Arial"/>
          <w:color w:val="000000"/>
          <w:sz w:val="26"/>
          <w:szCs w:val="26"/>
          <w:lang w:eastAsia="en-CY" w:bidi="he-IL"/>
        </w:rPr>
        <w:t xml:space="preserve"> εκεί</w:t>
      </w:r>
      <w:r w:rsidR="00036078">
        <w:rPr>
          <w:rFonts w:ascii="Bookman Old Style" w:eastAsia="Times New Roman" w:hAnsi="Bookman Old Style" w:cs="Arial"/>
          <w:color w:val="000000"/>
          <w:sz w:val="26"/>
          <w:szCs w:val="26"/>
          <w:lang w:eastAsia="en-CY" w:bidi="he-IL"/>
        </w:rPr>
        <w:t xml:space="preserve"> το Ανώτατο Δικαστήριο</w:t>
      </w:r>
      <w:r w:rsidR="00921D60">
        <w:rPr>
          <w:rFonts w:ascii="Bookman Old Style" w:eastAsia="Times New Roman" w:hAnsi="Bookman Old Style" w:cs="Arial"/>
          <w:color w:val="000000"/>
          <w:sz w:val="26"/>
          <w:szCs w:val="26"/>
          <w:lang w:eastAsia="en-CY" w:bidi="he-IL"/>
        </w:rPr>
        <w:t>, με απόφαση του</w:t>
      </w:r>
      <w:r>
        <w:rPr>
          <w:rFonts w:ascii="Bookman Old Style" w:eastAsia="Times New Roman" w:hAnsi="Bookman Old Style" w:cs="Arial"/>
          <w:b/>
          <w:bCs/>
          <w:i/>
          <w:iCs/>
          <w:color w:val="000000"/>
          <w:sz w:val="26"/>
          <w:szCs w:val="26"/>
          <w:lang w:eastAsia="en-CY" w:bidi="he-IL"/>
        </w:rPr>
        <w:t xml:space="preserve"> </w:t>
      </w:r>
      <w:r>
        <w:rPr>
          <w:rFonts w:ascii="Bookman Old Style" w:eastAsia="Times New Roman" w:hAnsi="Bookman Old Style" w:cs="Arial"/>
          <w:color w:val="000000"/>
          <w:sz w:val="26"/>
          <w:szCs w:val="26"/>
          <w:lang w:eastAsia="en-CY" w:bidi="he-IL"/>
        </w:rPr>
        <w:t>αείμνηστο</w:t>
      </w:r>
      <w:r w:rsidR="00921D60">
        <w:rPr>
          <w:rFonts w:ascii="Bookman Old Style" w:eastAsia="Times New Roman" w:hAnsi="Bookman Old Style" w:cs="Arial"/>
          <w:color w:val="000000"/>
          <w:sz w:val="26"/>
          <w:szCs w:val="26"/>
          <w:lang w:eastAsia="en-CY" w:bidi="he-IL"/>
        </w:rPr>
        <w:t>υ</w:t>
      </w:r>
      <w:r>
        <w:rPr>
          <w:rFonts w:ascii="Bookman Old Style" w:eastAsia="Times New Roman" w:hAnsi="Bookman Old Style" w:cs="Arial"/>
          <w:color w:val="000000"/>
          <w:sz w:val="26"/>
          <w:szCs w:val="26"/>
          <w:lang w:eastAsia="en-CY" w:bidi="he-IL"/>
        </w:rPr>
        <w:t xml:space="preserve"> </w:t>
      </w:r>
      <w:proofErr w:type="spellStart"/>
      <w:r>
        <w:rPr>
          <w:rFonts w:ascii="Bookman Old Style" w:eastAsia="Times New Roman" w:hAnsi="Bookman Old Style" w:cs="Arial"/>
          <w:color w:val="000000"/>
          <w:sz w:val="26"/>
          <w:szCs w:val="26"/>
          <w:lang w:eastAsia="en-CY" w:bidi="he-IL"/>
        </w:rPr>
        <w:t>Κούρρη</w:t>
      </w:r>
      <w:proofErr w:type="spellEnd"/>
      <w:r>
        <w:rPr>
          <w:rFonts w:ascii="Bookman Old Style" w:eastAsia="Times New Roman" w:hAnsi="Bookman Old Style" w:cs="Arial"/>
          <w:color w:val="000000"/>
          <w:sz w:val="26"/>
          <w:szCs w:val="26"/>
          <w:lang w:eastAsia="en-CY" w:bidi="he-IL"/>
        </w:rPr>
        <w:t>,</w:t>
      </w:r>
      <w:r w:rsidR="00036078">
        <w:rPr>
          <w:rFonts w:ascii="Bookman Old Style" w:eastAsia="Times New Roman" w:hAnsi="Bookman Old Style" w:cs="Arial"/>
          <w:color w:val="000000"/>
          <w:sz w:val="26"/>
          <w:szCs w:val="26"/>
          <w:lang w:eastAsia="en-CY" w:bidi="he-IL"/>
        </w:rPr>
        <w:t xml:space="preserve"> </w:t>
      </w:r>
      <w:r>
        <w:rPr>
          <w:rFonts w:ascii="Bookman Old Style" w:eastAsia="Times New Roman" w:hAnsi="Bookman Old Style" w:cs="Arial"/>
          <w:color w:val="000000"/>
          <w:sz w:val="26"/>
          <w:szCs w:val="26"/>
          <w:lang w:eastAsia="en-CY" w:bidi="he-IL"/>
        </w:rPr>
        <w:t xml:space="preserve">Δ., </w:t>
      </w:r>
      <w:r w:rsidR="00921D60">
        <w:rPr>
          <w:rFonts w:ascii="Bookman Old Style" w:eastAsia="Times New Roman" w:hAnsi="Bookman Old Style" w:cs="Arial"/>
          <w:color w:val="000000"/>
          <w:sz w:val="26"/>
          <w:szCs w:val="26"/>
          <w:lang w:eastAsia="en-CY" w:bidi="he-IL"/>
        </w:rPr>
        <w:t>παραμ</w:t>
      </w:r>
      <w:r w:rsidR="00997260">
        <w:rPr>
          <w:rFonts w:ascii="Bookman Old Style" w:eastAsia="Times New Roman" w:hAnsi="Bookman Old Style" w:cs="Arial"/>
          <w:color w:val="000000"/>
          <w:sz w:val="26"/>
          <w:szCs w:val="26"/>
          <w:lang w:eastAsia="en-CY" w:bidi="he-IL"/>
        </w:rPr>
        <w:t xml:space="preserve">έρισε την ενδιάμεση </w:t>
      </w:r>
      <w:r w:rsidR="00921D60">
        <w:rPr>
          <w:rFonts w:ascii="Bookman Old Style" w:eastAsia="Times New Roman" w:hAnsi="Bookman Old Style" w:cs="Arial"/>
          <w:color w:val="000000"/>
          <w:sz w:val="26"/>
          <w:szCs w:val="26"/>
          <w:lang w:eastAsia="en-CY" w:bidi="he-IL"/>
        </w:rPr>
        <w:t xml:space="preserve">απόφαση του Προέδρου του Επαρχιακού Δικαστηρίου Πάφου, με την οποία αυτός είχε  αρνηθεί </w:t>
      </w:r>
      <w:r w:rsidR="008C2F97">
        <w:rPr>
          <w:rFonts w:ascii="Bookman Old Style" w:eastAsia="Times New Roman" w:hAnsi="Bookman Old Style" w:cs="Arial"/>
          <w:color w:val="000000"/>
          <w:sz w:val="26"/>
          <w:szCs w:val="26"/>
          <w:lang w:eastAsia="en-CY" w:bidi="he-IL"/>
        </w:rPr>
        <w:t xml:space="preserve">να </w:t>
      </w:r>
      <w:r w:rsidR="00921D60">
        <w:rPr>
          <w:rFonts w:ascii="Bookman Old Style" w:eastAsia="Times New Roman" w:hAnsi="Bookman Old Style" w:cs="Arial"/>
          <w:color w:val="000000"/>
          <w:sz w:val="26"/>
          <w:szCs w:val="26"/>
          <w:lang w:eastAsia="en-CY" w:bidi="he-IL"/>
        </w:rPr>
        <w:t xml:space="preserve">ορίσει την αγωγή για ακρόαση. Παραθέτω  </w:t>
      </w:r>
      <w:r w:rsidR="008C2F97">
        <w:rPr>
          <w:rFonts w:ascii="Bookman Old Style" w:eastAsia="Times New Roman" w:hAnsi="Bookman Old Style" w:cs="Arial"/>
          <w:color w:val="000000"/>
          <w:sz w:val="26"/>
          <w:szCs w:val="26"/>
          <w:lang w:eastAsia="en-CY" w:bidi="he-IL"/>
        </w:rPr>
        <w:t xml:space="preserve">το </w:t>
      </w:r>
      <w:r w:rsidR="00921D60">
        <w:rPr>
          <w:rFonts w:ascii="Bookman Old Style" w:eastAsia="Times New Roman" w:hAnsi="Bookman Old Style" w:cs="Arial"/>
          <w:color w:val="000000"/>
          <w:sz w:val="26"/>
          <w:szCs w:val="26"/>
          <w:lang w:eastAsia="en-CY" w:bidi="he-IL"/>
        </w:rPr>
        <w:t>σχετικό απόσπασμα</w:t>
      </w:r>
      <w:r w:rsidR="00921D60" w:rsidRPr="008C2F97">
        <w:rPr>
          <w:rFonts w:ascii="Bookman Old Style" w:eastAsia="Times New Roman" w:hAnsi="Bookman Old Style" w:cs="Arial"/>
          <w:color w:val="000000"/>
          <w:sz w:val="26"/>
          <w:szCs w:val="26"/>
          <w:lang w:eastAsia="en-CY" w:bidi="he-IL"/>
        </w:rPr>
        <w:t>:</w:t>
      </w:r>
    </w:p>
    <w:p w14:paraId="55AF4303" w14:textId="77777777" w:rsidR="00921D60" w:rsidRDefault="00921D60" w:rsidP="000C40CD">
      <w:pPr>
        <w:spacing w:line="480" w:lineRule="auto"/>
        <w:ind w:firstLine="284"/>
        <w:rPr>
          <w:rFonts w:ascii="Bookman Old Style" w:eastAsia="Times New Roman" w:hAnsi="Bookman Old Style" w:cs="Arial"/>
          <w:color w:val="000000"/>
          <w:sz w:val="26"/>
          <w:szCs w:val="26"/>
          <w:lang w:eastAsia="en-CY" w:bidi="he-IL"/>
        </w:rPr>
      </w:pPr>
    </w:p>
    <w:p w14:paraId="0F76DD9D" w14:textId="367F307E" w:rsidR="00921D60" w:rsidRDefault="00921D60" w:rsidP="00921D60">
      <w:pPr>
        <w:spacing w:line="240" w:lineRule="auto"/>
        <w:ind w:left="709"/>
        <w:rPr>
          <w:rFonts w:ascii="Bookman Old Style" w:hAnsi="Bookman Old Style" w:cs="Arial"/>
          <w:i/>
          <w:iCs/>
          <w:color w:val="000000"/>
          <w:sz w:val="26"/>
          <w:szCs w:val="26"/>
          <w:lang w:val="en-US"/>
        </w:rPr>
      </w:pPr>
      <w:r w:rsidRPr="00921D60">
        <w:rPr>
          <w:rFonts w:ascii="Bookman Old Style" w:hAnsi="Bookman Old Style" w:cs="Arial"/>
          <w:i/>
          <w:iCs/>
          <w:color w:val="000000"/>
          <w:sz w:val="26"/>
          <w:szCs w:val="26"/>
          <w:lang w:val="en-US"/>
        </w:rPr>
        <w:t>«We have no doubt that he learned President was wrong in refusing to fix the action for hearing before satisfying himself that the application for substituted services was rightly granted by another Judge. He took upon himself to act as an Appellate Judge from the decision of another Judge to grant substituted services when he was not entitled to do so. What he had to examine was an application to fix the action for hearing and he ought to have confined himself to the examination of that application. When he heard the application counsel appearing for the other three defendants had no objection to the fixing of the action for hearing and there was no application before the learned President to set aside the substituted services.»</w:t>
      </w:r>
    </w:p>
    <w:p w14:paraId="41B8DCB3" w14:textId="77777777" w:rsidR="006D3668" w:rsidRPr="00921D60" w:rsidRDefault="006D3668" w:rsidP="00921D60">
      <w:pPr>
        <w:spacing w:line="240" w:lineRule="auto"/>
        <w:ind w:left="709"/>
        <w:rPr>
          <w:rFonts w:ascii="Bookman Old Style" w:eastAsia="Times New Roman" w:hAnsi="Bookman Old Style" w:cs="Arial"/>
          <w:i/>
          <w:iCs/>
          <w:color w:val="000000"/>
          <w:sz w:val="26"/>
          <w:szCs w:val="26"/>
          <w:lang w:val="en-US" w:eastAsia="en-CY" w:bidi="he-IL"/>
        </w:rPr>
      </w:pPr>
    </w:p>
    <w:p w14:paraId="60790AD8" w14:textId="0D2C9993" w:rsidR="0049541D" w:rsidRDefault="006D3668" w:rsidP="006D3668">
      <w:pPr>
        <w:spacing w:line="480" w:lineRule="auto"/>
        <w:ind w:firstLine="284"/>
        <w:rPr>
          <w:rFonts w:ascii="Bookman Old Style" w:eastAsia="Times New Roman" w:hAnsi="Bookman Old Style" w:cs="Arial"/>
          <w:i/>
          <w:iCs/>
          <w:color w:val="000000"/>
          <w:sz w:val="26"/>
          <w:szCs w:val="26"/>
          <w:lang w:eastAsia="en-CY" w:bidi="he-IL"/>
        </w:rPr>
      </w:pPr>
      <w:r>
        <w:rPr>
          <w:rFonts w:ascii="Bookman Old Style" w:eastAsia="Times New Roman" w:hAnsi="Bookman Old Style" w:cs="Arial"/>
          <w:color w:val="000000"/>
          <w:sz w:val="26"/>
          <w:szCs w:val="26"/>
          <w:lang w:eastAsia="en-CY" w:bidi="he-IL"/>
        </w:rPr>
        <w:lastRenderedPageBreak/>
        <w:t>Δεν χωρεί καμ</w:t>
      </w:r>
      <w:r w:rsidR="00997260">
        <w:rPr>
          <w:rFonts w:ascii="Bookman Old Style" w:eastAsia="Times New Roman" w:hAnsi="Bookman Old Style" w:cs="Arial"/>
          <w:color w:val="000000"/>
          <w:sz w:val="26"/>
          <w:szCs w:val="26"/>
          <w:lang w:eastAsia="en-CY" w:bidi="he-IL"/>
        </w:rPr>
        <w:t>ιά</w:t>
      </w:r>
      <w:r>
        <w:rPr>
          <w:rFonts w:ascii="Bookman Old Style" w:eastAsia="Times New Roman" w:hAnsi="Bookman Old Style" w:cs="Arial"/>
          <w:color w:val="000000"/>
          <w:sz w:val="26"/>
          <w:szCs w:val="26"/>
          <w:lang w:eastAsia="en-CY" w:bidi="he-IL"/>
        </w:rPr>
        <w:t xml:space="preserve"> αμφιβολία πως </w:t>
      </w:r>
      <w:r w:rsidR="00E730CE">
        <w:rPr>
          <w:rFonts w:ascii="Bookman Old Style" w:eastAsia="Times New Roman" w:hAnsi="Bookman Old Style" w:cs="Arial"/>
          <w:color w:val="000000"/>
          <w:sz w:val="26"/>
          <w:szCs w:val="26"/>
          <w:lang w:eastAsia="en-CY" w:bidi="he-IL"/>
        </w:rPr>
        <w:t>δεν επιτρέπεται σε ένα πρ</w:t>
      </w:r>
      <w:r>
        <w:rPr>
          <w:rFonts w:ascii="Bookman Old Style" w:eastAsia="Times New Roman" w:hAnsi="Bookman Old Style" w:cs="Arial"/>
          <w:color w:val="000000"/>
          <w:sz w:val="26"/>
          <w:szCs w:val="26"/>
          <w:lang w:eastAsia="en-CY" w:bidi="he-IL"/>
        </w:rPr>
        <w:t xml:space="preserve">ωτόδικο Δικαστήριο </w:t>
      </w:r>
      <w:r w:rsidR="00E730CE">
        <w:rPr>
          <w:rFonts w:ascii="Bookman Old Style" w:eastAsia="Times New Roman" w:hAnsi="Bookman Old Style" w:cs="Arial"/>
          <w:color w:val="000000"/>
          <w:sz w:val="26"/>
          <w:szCs w:val="26"/>
          <w:lang w:eastAsia="en-CY" w:bidi="he-IL"/>
        </w:rPr>
        <w:t xml:space="preserve">να </w:t>
      </w:r>
      <w:r>
        <w:rPr>
          <w:rFonts w:ascii="Bookman Old Style" w:eastAsia="Times New Roman" w:hAnsi="Bookman Old Style" w:cs="Arial"/>
          <w:color w:val="000000"/>
          <w:sz w:val="26"/>
          <w:szCs w:val="26"/>
          <w:lang w:eastAsia="en-CY" w:bidi="he-IL"/>
        </w:rPr>
        <w:t>κρίνει ως Εφετείο απόφαση άλλου πρωτόδικου Δικαστηρίου</w:t>
      </w:r>
      <w:r w:rsidR="008C2F97">
        <w:rPr>
          <w:rFonts w:ascii="Bookman Old Style" w:eastAsia="Times New Roman" w:hAnsi="Bookman Old Style" w:cs="Arial"/>
          <w:color w:val="000000"/>
          <w:sz w:val="26"/>
          <w:szCs w:val="26"/>
          <w:lang w:eastAsia="en-CY" w:bidi="he-IL"/>
        </w:rPr>
        <w:t xml:space="preserve">. Στην </w:t>
      </w:r>
      <w:r w:rsidRPr="00D2688A">
        <w:rPr>
          <w:rFonts w:ascii="Bookman Old Style" w:eastAsia="Times New Roman" w:hAnsi="Bookman Old Style" w:cs="Arial"/>
          <w:b/>
          <w:bCs/>
          <w:i/>
          <w:iCs/>
          <w:color w:val="000000"/>
          <w:sz w:val="26"/>
          <w:szCs w:val="26"/>
          <w:lang w:eastAsia="en-CY" w:bidi="he-IL"/>
        </w:rPr>
        <w:t xml:space="preserve">Τράπεζα Κύπρου </w:t>
      </w:r>
      <w:proofErr w:type="spellStart"/>
      <w:r w:rsidRPr="00D2688A">
        <w:rPr>
          <w:rFonts w:ascii="Bookman Old Style" w:eastAsia="Times New Roman" w:hAnsi="Bookman Old Style" w:cs="Arial"/>
          <w:b/>
          <w:bCs/>
          <w:i/>
          <w:iCs/>
          <w:color w:val="000000"/>
          <w:sz w:val="26"/>
          <w:szCs w:val="26"/>
          <w:lang w:eastAsia="en-CY" w:bidi="he-IL"/>
        </w:rPr>
        <w:t>Λτδ</w:t>
      </w:r>
      <w:proofErr w:type="spellEnd"/>
      <w:r w:rsidRPr="00D2688A">
        <w:rPr>
          <w:rFonts w:ascii="Bookman Old Style" w:eastAsia="Times New Roman" w:hAnsi="Bookman Old Style" w:cs="Arial"/>
          <w:b/>
          <w:bCs/>
          <w:i/>
          <w:iCs/>
          <w:color w:val="000000"/>
          <w:sz w:val="26"/>
          <w:szCs w:val="26"/>
          <w:lang w:eastAsia="en-CY" w:bidi="he-IL"/>
        </w:rPr>
        <w:t xml:space="preserve"> ν. Μακρίδη κ.ά. (2012) 1(Β) 1218</w:t>
      </w:r>
      <w:r w:rsidR="0049541D">
        <w:rPr>
          <w:rFonts w:ascii="Bookman Old Style" w:eastAsia="Times New Roman" w:hAnsi="Bookman Old Style" w:cs="Arial"/>
          <w:b/>
          <w:bCs/>
          <w:i/>
          <w:iCs/>
          <w:color w:val="000000"/>
          <w:sz w:val="26"/>
          <w:szCs w:val="26"/>
          <w:lang w:eastAsia="en-CY" w:bidi="he-IL"/>
        </w:rPr>
        <w:t xml:space="preserve"> </w:t>
      </w:r>
      <w:r w:rsidR="00997260" w:rsidRPr="00997260">
        <w:rPr>
          <w:rFonts w:ascii="Bookman Old Style" w:eastAsia="Times New Roman" w:hAnsi="Bookman Old Style" w:cs="Arial"/>
          <w:color w:val="000000"/>
          <w:sz w:val="26"/>
          <w:szCs w:val="26"/>
          <w:lang w:eastAsia="en-CY" w:bidi="he-IL"/>
        </w:rPr>
        <w:t>είχαν προσβληθεί</w:t>
      </w:r>
      <w:r w:rsidR="0049541D" w:rsidRPr="0049541D">
        <w:rPr>
          <w:rFonts w:ascii="Bookman Old Style" w:eastAsia="Times New Roman" w:hAnsi="Bookman Old Style" w:cs="Arial"/>
          <w:color w:val="000000"/>
          <w:sz w:val="26"/>
          <w:szCs w:val="26"/>
          <w:lang w:eastAsia="en-CY" w:bidi="he-IL"/>
        </w:rPr>
        <w:t xml:space="preserve"> με εφέσεις αποφάσεις</w:t>
      </w:r>
      <w:r w:rsidR="0049541D">
        <w:rPr>
          <w:rFonts w:ascii="Bookman Old Style" w:eastAsia="Times New Roman" w:hAnsi="Bookman Old Style" w:cs="Arial"/>
          <w:color w:val="000000"/>
          <w:sz w:val="26"/>
          <w:szCs w:val="26"/>
          <w:lang w:eastAsia="en-CY" w:bidi="he-IL"/>
        </w:rPr>
        <w:t xml:space="preserve"> πρωτόδικου Δικαστηρίου. Το </w:t>
      </w:r>
      <w:r w:rsidR="00997260">
        <w:rPr>
          <w:rFonts w:ascii="Bookman Old Style" w:eastAsia="Times New Roman" w:hAnsi="Bookman Old Style" w:cs="Arial"/>
          <w:color w:val="000000"/>
          <w:sz w:val="26"/>
          <w:szCs w:val="26"/>
          <w:lang w:eastAsia="en-CY" w:bidi="he-IL"/>
        </w:rPr>
        <w:t>Ανώτατο Δικαστήριο,</w:t>
      </w:r>
      <w:r w:rsidR="0049541D">
        <w:rPr>
          <w:rFonts w:ascii="Bookman Old Style" w:eastAsia="Times New Roman" w:hAnsi="Bookman Old Style" w:cs="Arial"/>
          <w:color w:val="000000"/>
          <w:sz w:val="26"/>
          <w:szCs w:val="26"/>
          <w:lang w:eastAsia="en-CY" w:bidi="he-IL"/>
        </w:rPr>
        <w:t xml:space="preserve"> κάνοντας δεκτές τις εφέσεις, σημείωσε τα ακόλουθα</w:t>
      </w:r>
      <w:r w:rsidR="0049541D" w:rsidRPr="0049541D">
        <w:rPr>
          <w:rFonts w:ascii="Bookman Old Style" w:eastAsia="Times New Roman" w:hAnsi="Bookman Old Style" w:cs="Arial"/>
          <w:color w:val="000000"/>
          <w:sz w:val="26"/>
          <w:szCs w:val="26"/>
          <w:lang w:eastAsia="en-CY" w:bidi="he-IL"/>
        </w:rPr>
        <w:t>:</w:t>
      </w:r>
      <w:r w:rsidR="0049541D">
        <w:rPr>
          <w:rFonts w:ascii="Bookman Old Style" w:eastAsia="Times New Roman" w:hAnsi="Bookman Old Style" w:cs="Arial"/>
          <w:color w:val="000000"/>
          <w:sz w:val="26"/>
          <w:szCs w:val="26"/>
          <w:lang w:eastAsia="en-CY" w:bidi="he-IL"/>
        </w:rPr>
        <w:t xml:space="preserve">  </w:t>
      </w:r>
      <w:r w:rsidR="0049541D" w:rsidRPr="0049541D">
        <w:rPr>
          <w:rFonts w:ascii="Bookman Old Style" w:eastAsia="Times New Roman" w:hAnsi="Bookman Old Style" w:cs="Arial"/>
          <w:i/>
          <w:iCs/>
          <w:color w:val="000000"/>
          <w:sz w:val="26"/>
          <w:szCs w:val="26"/>
          <w:lang w:eastAsia="en-CY" w:bidi="he-IL"/>
        </w:rPr>
        <w:t xml:space="preserve">«Για τους προαναφερόμενους λόγους και με όλον τον προσήκοντα σεβασμό, θεωρούμε ότι πράγματι το πρωτόδικο δικαστήριο στις προσβαλλόμενες αποφάσεις, ενήργησε ως Εφετείο </w:t>
      </w:r>
      <w:proofErr w:type="spellStart"/>
      <w:r w:rsidR="0049541D" w:rsidRPr="0049541D">
        <w:rPr>
          <w:rFonts w:ascii="Bookman Old Style" w:eastAsia="Times New Roman" w:hAnsi="Bookman Old Style" w:cs="Arial"/>
          <w:i/>
          <w:iCs/>
          <w:color w:val="000000"/>
          <w:sz w:val="26"/>
          <w:szCs w:val="26"/>
          <w:lang w:eastAsia="en-CY" w:bidi="he-IL"/>
        </w:rPr>
        <w:t>ομοβάθμιου</w:t>
      </w:r>
      <w:proofErr w:type="spellEnd"/>
      <w:r w:rsidR="0049541D" w:rsidRPr="0049541D">
        <w:rPr>
          <w:rFonts w:ascii="Bookman Old Style" w:eastAsia="Times New Roman" w:hAnsi="Bookman Old Style" w:cs="Arial"/>
          <w:i/>
          <w:iCs/>
          <w:color w:val="000000"/>
          <w:sz w:val="26"/>
          <w:szCs w:val="26"/>
          <w:lang w:eastAsia="en-CY" w:bidi="he-IL"/>
        </w:rPr>
        <w:t xml:space="preserve"> του δικαστηρίου</w:t>
      </w:r>
      <w:r w:rsidR="0049541D">
        <w:rPr>
          <w:rFonts w:ascii="Bookman Old Style" w:eastAsia="Times New Roman" w:hAnsi="Bookman Old Style" w:cs="Arial"/>
          <w:i/>
          <w:iCs/>
          <w:color w:val="000000"/>
          <w:sz w:val="26"/>
          <w:szCs w:val="26"/>
          <w:lang w:eastAsia="en-CY" w:bidi="he-IL"/>
        </w:rPr>
        <w:t xml:space="preserve"> και έκρινε την ορθότητα των προηγούμενων αποφάσεων του </w:t>
      </w:r>
      <w:proofErr w:type="spellStart"/>
      <w:r w:rsidR="0049541D">
        <w:rPr>
          <w:rFonts w:ascii="Bookman Old Style" w:eastAsia="Times New Roman" w:hAnsi="Bookman Old Style" w:cs="Arial"/>
          <w:i/>
          <w:iCs/>
          <w:color w:val="000000"/>
          <w:sz w:val="26"/>
          <w:szCs w:val="26"/>
          <w:lang w:eastAsia="en-CY" w:bidi="he-IL"/>
        </w:rPr>
        <w:t>ομοβάθμιου</w:t>
      </w:r>
      <w:proofErr w:type="spellEnd"/>
      <w:r w:rsidR="0049541D">
        <w:rPr>
          <w:rFonts w:ascii="Bookman Old Style" w:eastAsia="Times New Roman" w:hAnsi="Bookman Old Style" w:cs="Arial"/>
          <w:i/>
          <w:iCs/>
          <w:color w:val="000000"/>
          <w:sz w:val="26"/>
          <w:szCs w:val="26"/>
          <w:lang w:eastAsia="en-CY" w:bidi="he-IL"/>
        </w:rPr>
        <w:t xml:space="preserve"> δικαστηρίου και μάλιστα με λανθασμένα κριτήρια.» </w:t>
      </w:r>
    </w:p>
    <w:p w14:paraId="46F26450" w14:textId="77777777" w:rsidR="0049541D" w:rsidRDefault="0049541D" w:rsidP="006D3668">
      <w:pPr>
        <w:spacing w:line="480" w:lineRule="auto"/>
        <w:ind w:firstLine="284"/>
        <w:rPr>
          <w:rFonts w:ascii="Bookman Old Style" w:eastAsia="Times New Roman" w:hAnsi="Bookman Old Style" w:cs="Arial"/>
          <w:i/>
          <w:iCs/>
          <w:color w:val="000000"/>
          <w:sz w:val="26"/>
          <w:szCs w:val="26"/>
          <w:lang w:eastAsia="en-CY" w:bidi="he-IL"/>
        </w:rPr>
      </w:pPr>
    </w:p>
    <w:p w14:paraId="6318874F" w14:textId="54E5C081" w:rsidR="006D3668" w:rsidRDefault="00E730CE" w:rsidP="006D3668">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Στη</w:t>
      </w:r>
      <w:r w:rsidR="0049541D">
        <w:rPr>
          <w:rFonts w:ascii="Bookman Old Style" w:eastAsia="Times New Roman" w:hAnsi="Bookman Old Style" w:cs="Arial"/>
          <w:color w:val="000000"/>
          <w:sz w:val="26"/>
          <w:szCs w:val="26"/>
          <w:lang w:eastAsia="en-CY" w:bidi="he-IL"/>
        </w:rPr>
        <w:t xml:space="preserve">ν προκείμενη περίπτωση, </w:t>
      </w:r>
      <w:r w:rsidR="00997260">
        <w:rPr>
          <w:rFonts w:ascii="Bookman Old Style" w:eastAsia="Times New Roman" w:hAnsi="Bookman Old Style" w:cs="Arial"/>
          <w:color w:val="000000"/>
          <w:sz w:val="26"/>
          <w:szCs w:val="26"/>
          <w:lang w:eastAsia="en-CY" w:bidi="he-IL"/>
        </w:rPr>
        <w:t>θ</w:t>
      </w:r>
      <w:r w:rsidR="0049541D">
        <w:rPr>
          <w:rFonts w:ascii="Bookman Old Style" w:eastAsia="Times New Roman" w:hAnsi="Bookman Old Style" w:cs="Arial"/>
          <w:color w:val="000000"/>
          <w:sz w:val="26"/>
          <w:szCs w:val="26"/>
          <w:lang w:eastAsia="en-CY" w:bidi="he-IL"/>
        </w:rPr>
        <w:t>α συμφωνήσω μ</w:t>
      </w:r>
      <w:r>
        <w:rPr>
          <w:rFonts w:ascii="Bookman Old Style" w:eastAsia="Times New Roman" w:hAnsi="Bookman Old Style" w:cs="Arial"/>
          <w:color w:val="000000"/>
          <w:sz w:val="26"/>
          <w:szCs w:val="26"/>
          <w:lang w:eastAsia="en-CY" w:bidi="he-IL"/>
        </w:rPr>
        <w:t xml:space="preserve">ε τον </w:t>
      </w:r>
      <w:proofErr w:type="spellStart"/>
      <w:r>
        <w:rPr>
          <w:rFonts w:ascii="Bookman Old Style" w:eastAsia="Times New Roman" w:hAnsi="Bookman Old Style" w:cs="Arial"/>
          <w:color w:val="000000"/>
          <w:sz w:val="26"/>
          <w:szCs w:val="26"/>
          <w:lang w:eastAsia="en-CY" w:bidi="he-IL"/>
        </w:rPr>
        <w:t>ευπαίδευτο</w:t>
      </w:r>
      <w:proofErr w:type="spellEnd"/>
      <w:r>
        <w:rPr>
          <w:rFonts w:ascii="Bookman Old Style" w:eastAsia="Times New Roman" w:hAnsi="Bookman Old Style" w:cs="Arial"/>
          <w:color w:val="000000"/>
          <w:sz w:val="26"/>
          <w:szCs w:val="26"/>
          <w:lang w:eastAsia="en-CY" w:bidi="he-IL"/>
        </w:rPr>
        <w:t xml:space="preserve"> συνήγορο πως εγείρεται</w:t>
      </w:r>
      <w:r w:rsidR="00997260">
        <w:rPr>
          <w:rFonts w:ascii="Bookman Old Style" w:eastAsia="Times New Roman" w:hAnsi="Bookman Old Style" w:cs="Arial"/>
          <w:color w:val="000000"/>
          <w:sz w:val="26"/>
          <w:szCs w:val="26"/>
          <w:lang w:eastAsia="en-CY" w:bidi="he-IL"/>
        </w:rPr>
        <w:t>, στη βάση των πιο πάνω,</w:t>
      </w:r>
      <w:r>
        <w:rPr>
          <w:rFonts w:ascii="Bookman Old Style" w:eastAsia="Times New Roman" w:hAnsi="Bookman Old Style" w:cs="Arial"/>
          <w:color w:val="000000"/>
          <w:sz w:val="26"/>
          <w:szCs w:val="26"/>
          <w:lang w:eastAsia="en-CY" w:bidi="he-IL"/>
        </w:rPr>
        <w:t xml:space="preserve"> εκ πρώτης όψεως υπέρβαση δικαιοδοσίας</w:t>
      </w:r>
      <w:r w:rsidR="00997260">
        <w:rPr>
          <w:rFonts w:ascii="Bookman Old Style" w:eastAsia="Times New Roman" w:hAnsi="Bookman Old Style" w:cs="Arial"/>
          <w:color w:val="000000"/>
          <w:sz w:val="26"/>
          <w:szCs w:val="26"/>
          <w:lang w:eastAsia="en-CY" w:bidi="he-IL"/>
        </w:rPr>
        <w:t xml:space="preserve"> εκ μέρους του κατώτερου Δικαστηρίου</w:t>
      </w:r>
      <w:r w:rsidR="0049541D">
        <w:rPr>
          <w:rFonts w:ascii="Bookman Old Style" w:eastAsia="Times New Roman" w:hAnsi="Bookman Old Style" w:cs="Arial"/>
          <w:color w:val="000000"/>
          <w:sz w:val="26"/>
          <w:szCs w:val="26"/>
          <w:lang w:eastAsia="en-CY" w:bidi="he-IL"/>
        </w:rPr>
        <w:t xml:space="preserve">. </w:t>
      </w:r>
      <w:r w:rsidR="00997260">
        <w:rPr>
          <w:rFonts w:ascii="Bookman Old Style" w:eastAsia="Times New Roman" w:hAnsi="Bookman Old Style" w:cs="Arial"/>
          <w:color w:val="000000"/>
          <w:sz w:val="26"/>
          <w:szCs w:val="26"/>
          <w:lang w:eastAsia="en-CY" w:bidi="he-IL"/>
        </w:rPr>
        <w:t>Το θέμα όμως δεν τελειώνει</w:t>
      </w:r>
      <w:r>
        <w:rPr>
          <w:rFonts w:ascii="Bookman Old Style" w:eastAsia="Times New Roman" w:hAnsi="Bookman Old Style" w:cs="Arial"/>
          <w:color w:val="000000"/>
          <w:sz w:val="26"/>
          <w:szCs w:val="26"/>
          <w:lang w:eastAsia="en-CY" w:bidi="he-IL"/>
        </w:rPr>
        <w:t xml:space="preserve"> εδώ.</w:t>
      </w:r>
      <w:r w:rsidR="003B6D4C">
        <w:rPr>
          <w:rFonts w:ascii="Bookman Old Style" w:eastAsia="Times New Roman" w:hAnsi="Bookman Old Style" w:cs="Arial"/>
          <w:color w:val="000000"/>
          <w:sz w:val="26"/>
          <w:szCs w:val="26"/>
          <w:lang w:eastAsia="en-CY" w:bidi="he-IL"/>
        </w:rPr>
        <w:t xml:space="preserve"> </w:t>
      </w:r>
    </w:p>
    <w:p w14:paraId="54C78715" w14:textId="77777777" w:rsidR="003B6D4C" w:rsidRDefault="003B6D4C" w:rsidP="006D3668">
      <w:pPr>
        <w:spacing w:line="480" w:lineRule="auto"/>
        <w:ind w:firstLine="284"/>
        <w:rPr>
          <w:rFonts w:ascii="Bookman Old Style" w:eastAsia="Times New Roman" w:hAnsi="Bookman Old Style" w:cs="Arial"/>
          <w:color w:val="000000"/>
          <w:sz w:val="26"/>
          <w:szCs w:val="26"/>
          <w:lang w:eastAsia="en-CY" w:bidi="he-IL"/>
        </w:rPr>
      </w:pPr>
    </w:p>
    <w:p w14:paraId="1342007F" w14:textId="0DDFA749" w:rsidR="003B6D4C" w:rsidRDefault="003B6D4C" w:rsidP="003B6D4C">
      <w:pPr>
        <w:spacing w:line="480" w:lineRule="auto"/>
        <w:ind w:firstLine="284"/>
        <w:rPr>
          <w:rFonts w:ascii="Bookman Old Style" w:hAnsi="Bookman Old Style"/>
          <w:sz w:val="26"/>
          <w:szCs w:val="26"/>
          <w:lang w:eastAsia="x-none"/>
        </w:rPr>
      </w:pPr>
      <w:r>
        <w:rPr>
          <w:rFonts w:ascii="Bookman Old Style" w:hAnsi="Bookman Old Style"/>
          <w:sz w:val="26"/>
          <w:szCs w:val="26"/>
          <w:lang w:eastAsia="x-none"/>
        </w:rPr>
        <w:t>Στην</w:t>
      </w:r>
      <w:r w:rsidRPr="008C377A">
        <w:rPr>
          <w:rFonts w:ascii="Bookman Old Style" w:hAnsi="Bookman Old Style"/>
          <w:sz w:val="26"/>
          <w:szCs w:val="26"/>
          <w:lang w:eastAsia="x-none"/>
        </w:rPr>
        <w:t xml:space="preserve"> </w:t>
      </w:r>
      <w:r w:rsidRPr="008C377A">
        <w:rPr>
          <w:rFonts w:ascii="Bookman Old Style" w:hAnsi="Bookman Old Style"/>
          <w:b/>
          <w:bCs/>
          <w:i/>
          <w:iCs/>
          <w:sz w:val="26"/>
          <w:szCs w:val="26"/>
          <w:lang w:val="en-US" w:eastAsia="x-none"/>
        </w:rPr>
        <w:t>Re</w:t>
      </w:r>
      <w:r w:rsidRPr="008C377A">
        <w:rPr>
          <w:rFonts w:ascii="Bookman Old Style" w:hAnsi="Bookman Old Style"/>
          <w:b/>
          <w:bCs/>
          <w:i/>
          <w:iCs/>
          <w:sz w:val="26"/>
          <w:szCs w:val="26"/>
          <w:lang w:eastAsia="x-none"/>
        </w:rPr>
        <w:t xml:space="preserve"> </w:t>
      </w:r>
      <w:proofErr w:type="spellStart"/>
      <w:r w:rsidRPr="008C377A">
        <w:rPr>
          <w:rFonts w:ascii="Bookman Old Style" w:hAnsi="Bookman Old Style"/>
          <w:b/>
          <w:bCs/>
          <w:i/>
          <w:iCs/>
          <w:sz w:val="26"/>
          <w:szCs w:val="26"/>
          <w:lang w:val="en-US" w:eastAsia="x-none"/>
        </w:rPr>
        <w:t>Hellenger</w:t>
      </w:r>
      <w:proofErr w:type="spellEnd"/>
      <w:r w:rsidRPr="008C377A">
        <w:rPr>
          <w:rFonts w:ascii="Bookman Old Style" w:hAnsi="Bookman Old Style"/>
          <w:b/>
          <w:bCs/>
          <w:i/>
          <w:iCs/>
          <w:sz w:val="26"/>
          <w:szCs w:val="26"/>
          <w:lang w:eastAsia="x-none"/>
        </w:rPr>
        <w:t xml:space="preserve"> </w:t>
      </w:r>
      <w:r w:rsidRPr="008C377A">
        <w:rPr>
          <w:rFonts w:ascii="Bookman Old Style" w:hAnsi="Bookman Old Style"/>
          <w:b/>
          <w:bCs/>
          <w:i/>
          <w:iCs/>
          <w:sz w:val="26"/>
          <w:szCs w:val="26"/>
          <w:lang w:val="en-US" w:eastAsia="x-none"/>
        </w:rPr>
        <w:t>Trading</w:t>
      </w:r>
      <w:r w:rsidRPr="008C377A">
        <w:rPr>
          <w:rFonts w:ascii="Bookman Old Style" w:hAnsi="Bookman Old Style"/>
          <w:b/>
          <w:bCs/>
          <w:i/>
          <w:iCs/>
          <w:sz w:val="26"/>
          <w:szCs w:val="26"/>
          <w:lang w:eastAsia="x-none"/>
        </w:rPr>
        <w:t xml:space="preserve"> </w:t>
      </w:r>
      <w:r w:rsidRPr="008C377A">
        <w:rPr>
          <w:rFonts w:ascii="Bookman Old Style" w:hAnsi="Bookman Old Style"/>
          <w:b/>
          <w:bCs/>
          <w:i/>
          <w:iCs/>
          <w:sz w:val="26"/>
          <w:szCs w:val="26"/>
          <w:lang w:val="en-US" w:eastAsia="x-none"/>
        </w:rPr>
        <w:t>Ltd</w:t>
      </w:r>
      <w:r w:rsidRPr="008C377A">
        <w:rPr>
          <w:rFonts w:ascii="Bookman Old Style" w:hAnsi="Bookman Old Style"/>
          <w:b/>
          <w:bCs/>
          <w:i/>
          <w:iCs/>
          <w:sz w:val="26"/>
          <w:szCs w:val="26"/>
          <w:lang w:eastAsia="x-none"/>
        </w:rPr>
        <w:t xml:space="preserve"> (2000) 1 </w:t>
      </w:r>
      <w:r w:rsidRPr="008C377A">
        <w:rPr>
          <w:rFonts w:ascii="Bookman Old Style" w:hAnsi="Bookman Old Style"/>
          <w:b/>
          <w:bCs/>
          <w:i/>
          <w:iCs/>
          <w:sz w:val="26"/>
          <w:szCs w:val="26"/>
          <w:lang w:val="en-US" w:eastAsia="x-none"/>
        </w:rPr>
        <w:t>A</w:t>
      </w:r>
      <w:r w:rsidRPr="008C377A">
        <w:rPr>
          <w:rFonts w:ascii="Bookman Old Style" w:hAnsi="Bookman Old Style"/>
          <w:b/>
          <w:bCs/>
          <w:i/>
          <w:iCs/>
          <w:sz w:val="26"/>
          <w:szCs w:val="26"/>
          <w:lang w:eastAsia="x-none"/>
        </w:rPr>
        <w:t>.Α.Δ 1965</w:t>
      </w:r>
      <w:r w:rsidRPr="008C377A">
        <w:rPr>
          <w:rFonts w:ascii="Bookman Old Style" w:hAnsi="Bookman Old Style"/>
          <w:sz w:val="26"/>
          <w:szCs w:val="26"/>
          <w:lang w:eastAsia="x-none"/>
        </w:rPr>
        <w:t xml:space="preserve">, </w:t>
      </w:r>
      <w:r>
        <w:rPr>
          <w:rFonts w:ascii="Bookman Old Style" w:hAnsi="Bookman Old Style"/>
          <w:sz w:val="26"/>
          <w:szCs w:val="26"/>
          <w:lang w:eastAsia="x-none"/>
        </w:rPr>
        <w:t>ο</w:t>
      </w:r>
      <w:r w:rsidRPr="008C377A">
        <w:rPr>
          <w:rFonts w:ascii="Bookman Old Style" w:hAnsi="Bookman Old Style"/>
          <w:sz w:val="26"/>
          <w:szCs w:val="26"/>
          <w:lang w:eastAsia="x-none"/>
        </w:rPr>
        <w:t xml:space="preserve"> </w:t>
      </w:r>
      <w:r>
        <w:rPr>
          <w:rFonts w:ascii="Bookman Old Style" w:hAnsi="Bookman Old Style"/>
          <w:sz w:val="26"/>
          <w:szCs w:val="26"/>
          <w:lang w:eastAsia="x-none"/>
        </w:rPr>
        <w:t>Κωνσταντινίδης</w:t>
      </w:r>
      <w:r w:rsidRPr="008C377A">
        <w:rPr>
          <w:rFonts w:ascii="Bookman Old Style" w:hAnsi="Bookman Old Style"/>
          <w:sz w:val="26"/>
          <w:szCs w:val="26"/>
          <w:lang w:eastAsia="x-none"/>
        </w:rPr>
        <w:t xml:space="preserve">, </w:t>
      </w:r>
      <w:r>
        <w:rPr>
          <w:rFonts w:ascii="Bookman Old Style" w:hAnsi="Bookman Old Style"/>
          <w:sz w:val="26"/>
          <w:szCs w:val="26"/>
          <w:lang w:eastAsia="x-none"/>
        </w:rPr>
        <w:t>Δ</w:t>
      </w:r>
      <w:r w:rsidRPr="008C377A">
        <w:rPr>
          <w:rFonts w:ascii="Bookman Old Style" w:hAnsi="Bookman Old Style"/>
          <w:sz w:val="26"/>
          <w:szCs w:val="26"/>
          <w:lang w:eastAsia="x-none"/>
        </w:rPr>
        <w:t>.</w:t>
      </w:r>
      <w:r>
        <w:rPr>
          <w:rFonts w:ascii="Bookman Old Style" w:hAnsi="Bookman Old Style"/>
          <w:sz w:val="26"/>
          <w:szCs w:val="26"/>
          <w:lang w:eastAsia="x-none"/>
        </w:rPr>
        <w:t>,</w:t>
      </w:r>
      <w:r w:rsidR="0049541D">
        <w:rPr>
          <w:rFonts w:ascii="Bookman Old Style" w:hAnsi="Bookman Old Style"/>
          <w:sz w:val="26"/>
          <w:szCs w:val="26"/>
          <w:lang w:eastAsia="x-none"/>
        </w:rPr>
        <w:t xml:space="preserve"> </w:t>
      </w:r>
      <w:r>
        <w:rPr>
          <w:rFonts w:ascii="Bookman Old Style" w:hAnsi="Bookman Old Style"/>
          <w:sz w:val="26"/>
          <w:szCs w:val="26"/>
          <w:lang w:eastAsia="x-none"/>
        </w:rPr>
        <w:t xml:space="preserve">σημείωσε τα ακόλουθα σε σχέση με τις εξαιρετικές περιστάσεις οι οποίες πρέπει να υφίστανται για να δικαιολογούν τη χορήγηση του Προνομιακού Εντάλματος </w:t>
      </w:r>
      <w:r>
        <w:rPr>
          <w:rFonts w:ascii="Bookman Old Style" w:hAnsi="Bookman Old Style"/>
          <w:sz w:val="26"/>
          <w:szCs w:val="26"/>
          <w:lang w:val="en-US" w:eastAsia="x-none"/>
        </w:rPr>
        <w:t>Certiorari</w:t>
      </w:r>
      <w:r w:rsidRPr="008C377A">
        <w:rPr>
          <w:rFonts w:ascii="Bookman Old Style" w:hAnsi="Bookman Old Style"/>
          <w:sz w:val="26"/>
          <w:szCs w:val="26"/>
          <w:lang w:eastAsia="x-none"/>
        </w:rPr>
        <w:t>:</w:t>
      </w:r>
    </w:p>
    <w:p w14:paraId="46120711" w14:textId="77777777" w:rsidR="00997260" w:rsidRDefault="00997260" w:rsidP="003B6D4C">
      <w:pPr>
        <w:spacing w:line="480" w:lineRule="auto"/>
        <w:ind w:firstLine="284"/>
        <w:rPr>
          <w:rFonts w:ascii="Bookman Old Style" w:hAnsi="Bookman Old Style"/>
          <w:sz w:val="26"/>
          <w:szCs w:val="26"/>
          <w:lang w:eastAsia="x-none"/>
        </w:rPr>
      </w:pPr>
    </w:p>
    <w:p w14:paraId="02B2998F" w14:textId="77777777" w:rsidR="003B6D4C" w:rsidRPr="00084A5E" w:rsidRDefault="003B6D4C" w:rsidP="003B6D4C">
      <w:pPr>
        <w:spacing w:after="420" w:line="360" w:lineRule="atLeast"/>
        <w:ind w:left="709"/>
        <w:rPr>
          <w:rFonts w:ascii="Bookman Old Style" w:eastAsia="Times New Roman" w:hAnsi="Bookman Old Style" w:cs="Arial"/>
          <w:i/>
          <w:iCs/>
          <w:color w:val="000000"/>
          <w:sz w:val="26"/>
          <w:szCs w:val="26"/>
          <w:lang w:eastAsia="en-CY" w:bidi="he-IL"/>
        </w:rPr>
      </w:pPr>
      <w:r w:rsidRPr="008C377A">
        <w:rPr>
          <w:rFonts w:ascii="Bookman Old Style" w:eastAsia="Times New Roman" w:hAnsi="Bookman Old Style" w:cs="Arial"/>
          <w:i/>
          <w:iCs/>
          <w:color w:val="000000"/>
          <w:sz w:val="26"/>
          <w:szCs w:val="26"/>
          <w:lang w:eastAsia="en-CY" w:bidi="he-IL"/>
        </w:rPr>
        <w:lastRenderedPageBreak/>
        <w:t>«.. ενώ η ύπαρξη εναλλακτικής θεραπείας δεν αποκλείει τη διεκδίκηση </w:t>
      </w:r>
      <w:proofErr w:type="spellStart"/>
      <w:r w:rsidRPr="008C377A">
        <w:rPr>
          <w:rFonts w:ascii="Bookman Old Style" w:eastAsia="Times New Roman" w:hAnsi="Bookman Old Style" w:cs="Arial"/>
          <w:i/>
          <w:iCs/>
          <w:color w:val="000000"/>
          <w:sz w:val="26"/>
          <w:szCs w:val="26"/>
          <w:lang w:eastAsia="en-CY" w:bidi="he-IL"/>
        </w:rPr>
        <w:t>certiorari</w:t>
      </w:r>
      <w:proofErr w:type="spellEnd"/>
      <w:r w:rsidRPr="008C377A">
        <w:rPr>
          <w:rFonts w:ascii="Bookman Old Style" w:eastAsia="Times New Roman" w:hAnsi="Bookman Old Style" w:cs="Arial"/>
          <w:i/>
          <w:iCs/>
          <w:color w:val="000000"/>
          <w:sz w:val="26"/>
          <w:szCs w:val="26"/>
          <w:lang w:eastAsia="en-CY" w:bidi="he-IL"/>
        </w:rPr>
        <w:t xml:space="preserve">, αυτό, στο πλαίσιο της νομολογίας, μπορεί να γίνει μόνο αν υπάρχουν εξαιρετικές περιστάσεις που να το δικαιολογούν. Όπως αντιλαμβάνομαι το θέμα, αυτό ισχύει γενικά, ανεξάρτητα δηλαδή από το λόγο για τον οποίο επιδιώκεται το διάταγμα. Και εφόσον παρέχεται η δυνατότητα άσκησης έφεσης, που επίσης θα εκδικαστεί από το Ανώτατο Δικαστήριο, και δι' αυτής θα είναι δυνατή η παροχή πλήρους και εξ ίσου αποτελεσματικής θεραπείας, η αίτηση που απευθύνεται στο κατάλοιπο της εξουσίας του </w:t>
      </w:r>
      <w:proofErr w:type="spellStart"/>
      <w:r w:rsidRPr="008C377A">
        <w:rPr>
          <w:rFonts w:ascii="Bookman Old Style" w:eastAsia="Times New Roman" w:hAnsi="Bookman Old Style" w:cs="Arial"/>
          <w:i/>
          <w:iCs/>
          <w:color w:val="000000"/>
          <w:sz w:val="26"/>
          <w:szCs w:val="26"/>
          <w:lang w:eastAsia="en-CY" w:bidi="he-IL"/>
        </w:rPr>
        <w:t>Ανωτάτου</w:t>
      </w:r>
      <w:proofErr w:type="spellEnd"/>
      <w:r w:rsidRPr="008C377A">
        <w:rPr>
          <w:rFonts w:ascii="Bookman Old Style" w:eastAsia="Times New Roman" w:hAnsi="Bookman Old Style" w:cs="Arial"/>
          <w:i/>
          <w:iCs/>
          <w:color w:val="000000"/>
          <w:sz w:val="26"/>
          <w:szCs w:val="26"/>
          <w:lang w:eastAsia="en-CY" w:bidi="he-IL"/>
        </w:rPr>
        <w:t xml:space="preserve"> Δικαστηρίου, δεν δικαιολογείται.»</w:t>
      </w:r>
    </w:p>
    <w:p w14:paraId="18B9AF3C" w14:textId="77777777" w:rsidR="003B6D4C" w:rsidRDefault="003B6D4C" w:rsidP="003B6D4C">
      <w:pPr>
        <w:spacing w:after="420" w:line="360" w:lineRule="atLeast"/>
        <w:ind w:left="709"/>
        <w:rPr>
          <w:rFonts w:eastAsia="Times New Roman" w:cs="Arial"/>
          <w:color w:val="000000"/>
          <w:sz w:val="27"/>
          <w:szCs w:val="27"/>
          <w:lang w:eastAsia="en-CY" w:bidi="he-IL"/>
        </w:rPr>
      </w:pPr>
    </w:p>
    <w:p w14:paraId="268451B0" w14:textId="115306CD" w:rsidR="003B6D4C" w:rsidRPr="00084A5E" w:rsidRDefault="003B6D4C" w:rsidP="003B6D4C">
      <w:pPr>
        <w:spacing w:after="420" w:line="480" w:lineRule="auto"/>
        <w:ind w:firstLine="284"/>
        <w:rPr>
          <w:rFonts w:ascii="Bookman Old Style" w:eastAsia="Times New Roman" w:hAnsi="Bookman Old Style" w:cs="Arial"/>
          <w:color w:val="000000"/>
          <w:sz w:val="26"/>
          <w:szCs w:val="26"/>
          <w:lang w:eastAsia="en-CY" w:bidi="he-IL"/>
        </w:rPr>
      </w:pPr>
      <w:r w:rsidRPr="00084A5E">
        <w:rPr>
          <w:rFonts w:ascii="Bookman Old Style" w:eastAsia="Times New Roman" w:hAnsi="Bookman Old Style" w:cs="Arial"/>
          <w:color w:val="000000"/>
          <w:sz w:val="26"/>
          <w:szCs w:val="26"/>
          <w:lang w:eastAsia="en-CY" w:bidi="he-IL"/>
        </w:rPr>
        <w:t xml:space="preserve">Η πιο πάνω προσέγγισή του υιοθετήθηκε </w:t>
      </w:r>
      <w:r>
        <w:rPr>
          <w:rFonts w:ascii="Bookman Old Style" w:eastAsia="Times New Roman" w:hAnsi="Bookman Old Style" w:cs="Arial"/>
          <w:color w:val="000000"/>
          <w:sz w:val="26"/>
          <w:szCs w:val="26"/>
          <w:lang w:eastAsia="en-CY" w:bidi="he-IL"/>
        </w:rPr>
        <w:t xml:space="preserve">από τις </w:t>
      </w:r>
      <w:r w:rsidRPr="00084A5E">
        <w:rPr>
          <w:rFonts w:ascii="Bookman Old Style" w:eastAsia="Times New Roman" w:hAnsi="Bookman Old Style" w:cs="Arial"/>
          <w:color w:val="000000"/>
          <w:sz w:val="26"/>
          <w:szCs w:val="26"/>
          <w:lang w:eastAsia="en-CY" w:bidi="he-IL"/>
        </w:rPr>
        <w:t>αποφάσεις της Ολομέλειας του Ανώτατου Δικαστηρίου</w:t>
      </w:r>
      <w:r>
        <w:rPr>
          <w:rFonts w:ascii="Bookman Old Style" w:eastAsia="Times New Roman" w:hAnsi="Bookman Old Style" w:cs="Arial"/>
          <w:color w:val="000000"/>
          <w:sz w:val="26"/>
          <w:szCs w:val="26"/>
          <w:lang w:eastAsia="en-CY" w:bidi="he-IL"/>
        </w:rPr>
        <w:t xml:space="preserve">, </w:t>
      </w:r>
      <w:r w:rsidRPr="00084A5E">
        <w:rPr>
          <w:rFonts w:ascii="Bookman Old Style" w:eastAsia="Times New Roman" w:hAnsi="Bookman Old Style" w:cs="Arial"/>
          <w:b/>
          <w:bCs/>
          <w:i/>
          <w:iCs/>
          <w:color w:val="000000"/>
          <w:sz w:val="26"/>
          <w:szCs w:val="26"/>
          <w:lang w:val="en-US" w:eastAsia="en-CY" w:bidi="he-IL"/>
        </w:rPr>
        <w:t>Base</w:t>
      </w:r>
      <w:r w:rsidRPr="00084A5E">
        <w:rPr>
          <w:rFonts w:ascii="Bookman Old Style" w:eastAsia="Times New Roman" w:hAnsi="Bookman Old Style" w:cs="Arial"/>
          <w:b/>
          <w:bCs/>
          <w:i/>
          <w:iCs/>
          <w:color w:val="000000"/>
          <w:sz w:val="26"/>
          <w:szCs w:val="26"/>
          <w:lang w:eastAsia="en-CY" w:bidi="he-IL"/>
        </w:rPr>
        <w:t xml:space="preserve"> </w:t>
      </w:r>
      <w:r w:rsidRPr="00084A5E">
        <w:rPr>
          <w:rFonts w:ascii="Bookman Old Style" w:eastAsia="Times New Roman" w:hAnsi="Bookman Old Style" w:cs="Arial"/>
          <w:b/>
          <w:bCs/>
          <w:i/>
          <w:iCs/>
          <w:color w:val="000000"/>
          <w:sz w:val="26"/>
          <w:szCs w:val="26"/>
          <w:lang w:val="en-US" w:eastAsia="en-CY" w:bidi="he-IL"/>
        </w:rPr>
        <w:t>Metal</w:t>
      </w:r>
      <w:r w:rsidRPr="00084A5E">
        <w:rPr>
          <w:rFonts w:ascii="Bookman Old Style" w:eastAsia="Times New Roman" w:hAnsi="Bookman Old Style" w:cs="Arial"/>
          <w:b/>
          <w:bCs/>
          <w:i/>
          <w:iCs/>
          <w:color w:val="000000"/>
          <w:sz w:val="26"/>
          <w:szCs w:val="26"/>
          <w:lang w:eastAsia="en-CY" w:bidi="he-IL"/>
        </w:rPr>
        <w:t xml:space="preserve"> </w:t>
      </w:r>
      <w:r w:rsidRPr="00084A5E">
        <w:rPr>
          <w:rFonts w:ascii="Bookman Old Style" w:eastAsia="Times New Roman" w:hAnsi="Bookman Old Style" w:cs="Arial"/>
          <w:b/>
          <w:bCs/>
          <w:i/>
          <w:iCs/>
          <w:color w:val="000000"/>
          <w:sz w:val="26"/>
          <w:szCs w:val="26"/>
          <w:lang w:val="en-US" w:eastAsia="en-CY" w:bidi="he-IL"/>
        </w:rPr>
        <w:t>Trading</w:t>
      </w:r>
      <w:r w:rsidRPr="00084A5E">
        <w:rPr>
          <w:rFonts w:ascii="Bookman Old Style" w:eastAsia="Times New Roman" w:hAnsi="Bookman Old Style" w:cs="Arial"/>
          <w:b/>
          <w:bCs/>
          <w:i/>
          <w:iCs/>
          <w:color w:val="000000"/>
          <w:sz w:val="26"/>
          <w:szCs w:val="26"/>
          <w:lang w:eastAsia="en-CY" w:bidi="he-IL"/>
        </w:rPr>
        <w:t xml:space="preserve"> </w:t>
      </w:r>
      <w:r w:rsidRPr="00084A5E">
        <w:rPr>
          <w:rFonts w:ascii="Bookman Old Style" w:eastAsia="Times New Roman" w:hAnsi="Bookman Old Style" w:cs="Arial"/>
          <w:b/>
          <w:bCs/>
          <w:i/>
          <w:iCs/>
          <w:color w:val="000000"/>
          <w:sz w:val="26"/>
          <w:szCs w:val="26"/>
          <w:lang w:val="en-US" w:eastAsia="en-CY" w:bidi="he-IL"/>
        </w:rPr>
        <w:t>Ltd</w:t>
      </w:r>
      <w:r w:rsidRPr="00084A5E">
        <w:rPr>
          <w:rFonts w:ascii="Bookman Old Style" w:eastAsia="Times New Roman" w:hAnsi="Bookman Old Style" w:cs="Arial"/>
          <w:b/>
          <w:bCs/>
          <w:i/>
          <w:iCs/>
          <w:color w:val="000000"/>
          <w:sz w:val="26"/>
          <w:szCs w:val="26"/>
          <w:lang w:eastAsia="en-CY" w:bidi="he-IL"/>
        </w:rPr>
        <w:t xml:space="preserve"> </w:t>
      </w:r>
      <w:r w:rsidRPr="00084A5E">
        <w:rPr>
          <w:rFonts w:ascii="Bookman Old Style" w:eastAsia="Times New Roman" w:hAnsi="Bookman Old Style" w:cs="Arial"/>
          <w:b/>
          <w:bCs/>
          <w:i/>
          <w:iCs/>
          <w:color w:val="000000"/>
          <w:sz w:val="26"/>
          <w:szCs w:val="26"/>
          <w:lang w:val="en-US" w:eastAsia="en-CY" w:bidi="he-IL"/>
        </w:rPr>
        <w:t>v</w:t>
      </w:r>
      <w:r w:rsidRPr="00084A5E">
        <w:rPr>
          <w:rFonts w:ascii="Bookman Old Style" w:eastAsia="Times New Roman" w:hAnsi="Bookman Old Style" w:cs="Arial"/>
          <w:b/>
          <w:bCs/>
          <w:i/>
          <w:iCs/>
          <w:color w:val="000000"/>
          <w:sz w:val="26"/>
          <w:szCs w:val="26"/>
          <w:lang w:eastAsia="en-CY" w:bidi="he-IL"/>
        </w:rPr>
        <w:t xml:space="preserve">. </w:t>
      </w:r>
      <w:proofErr w:type="spellStart"/>
      <w:r w:rsidRPr="00084A5E">
        <w:rPr>
          <w:rFonts w:ascii="Bookman Old Style" w:eastAsia="Times New Roman" w:hAnsi="Bookman Old Style" w:cs="Arial"/>
          <w:b/>
          <w:bCs/>
          <w:i/>
          <w:iCs/>
          <w:color w:val="000000"/>
          <w:sz w:val="26"/>
          <w:szCs w:val="26"/>
          <w:lang w:val="en-US" w:eastAsia="en-CY" w:bidi="he-IL"/>
        </w:rPr>
        <w:t>Fastact</w:t>
      </w:r>
      <w:proofErr w:type="spellEnd"/>
      <w:r w:rsidRPr="00084A5E">
        <w:rPr>
          <w:rFonts w:ascii="Bookman Old Style" w:eastAsia="Times New Roman" w:hAnsi="Bookman Old Style" w:cs="Arial"/>
          <w:b/>
          <w:bCs/>
          <w:i/>
          <w:iCs/>
          <w:color w:val="000000"/>
          <w:sz w:val="26"/>
          <w:szCs w:val="26"/>
          <w:lang w:eastAsia="en-CY" w:bidi="he-IL"/>
        </w:rPr>
        <w:t xml:space="preserve"> </w:t>
      </w:r>
      <w:r w:rsidRPr="00084A5E">
        <w:rPr>
          <w:rFonts w:ascii="Bookman Old Style" w:eastAsia="Times New Roman" w:hAnsi="Bookman Old Style" w:cs="Arial"/>
          <w:b/>
          <w:bCs/>
          <w:i/>
          <w:iCs/>
          <w:color w:val="000000"/>
          <w:sz w:val="26"/>
          <w:szCs w:val="26"/>
          <w:lang w:val="en-US" w:eastAsia="en-CY" w:bidi="he-IL"/>
        </w:rPr>
        <w:t>Developments</w:t>
      </w:r>
      <w:r w:rsidRPr="00084A5E">
        <w:rPr>
          <w:rFonts w:ascii="Bookman Old Style" w:eastAsia="Times New Roman" w:hAnsi="Bookman Old Style" w:cs="Arial"/>
          <w:b/>
          <w:bCs/>
          <w:i/>
          <w:iCs/>
          <w:color w:val="000000"/>
          <w:sz w:val="26"/>
          <w:szCs w:val="26"/>
          <w:lang w:eastAsia="en-CY" w:bidi="he-IL"/>
        </w:rPr>
        <w:t xml:space="preserve"> </w:t>
      </w:r>
      <w:r w:rsidRPr="00084A5E">
        <w:rPr>
          <w:rFonts w:ascii="Bookman Old Style" w:eastAsia="Times New Roman" w:hAnsi="Bookman Old Style" w:cs="Arial"/>
          <w:b/>
          <w:bCs/>
          <w:i/>
          <w:iCs/>
          <w:color w:val="000000"/>
          <w:sz w:val="26"/>
          <w:szCs w:val="26"/>
          <w:lang w:val="en-US" w:eastAsia="en-CY" w:bidi="he-IL"/>
        </w:rPr>
        <w:t>Ltd</w:t>
      </w:r>
      <w:r w:rsidRPr="00084A5E">
        <w:rPr>
          <w:rFonts w:ascii="Bookman Old Style" w:eastAsia="Times New Roman" w:hAnsi="Bookman Old Style" w:cs="Arial"/>
          <w:b/>
          <w:bCs/>
          <w:i/>
          <w:iCs/>
          <w:color w:val="000000"/>
          <w:sz w:val="26"/>
          <w:szCs w:val="26"/>
          <w:lang w:eastAsia="en-CY" w:bidi="he-IL"/>
        </w:rPr>
        <w:t xml:space="preserve"> κ.ά. (2004) 1 Α.Α.Δ. 1535 </w:t>
      </w:r>
      <w:r w:rsidRPr="00084A5E">
        <w:rPr>
          <w:rFonts w:ascii="Bookman Old Style" w:eastAsia="Times New Roman" w:hAnsi="Bookman Old Style" w:cs="Arial"/>
          <w:color w:val="000000"/>
          <w:sz w:val="26"/>
          <w:szCs w:val="26"/>
          <w:lang w:eastAsia="en-CY" w:bidi="he-IL"/>
        </w:rPr>
        <w:t xml:space="preserve">και </w:t>
      </w:r>
      <w:r w:rsidRPr="00084A5E">
        <w:rPr>
          <w:rFonts w:ascii="Bookman Old Style" w:eastAsia="Times New Roman" w:hAnsi="Bookman Old Style" w:cs="Arial"/>
          <w:b/>
          <w:bCs/>
          <w:i/>
          <w:iCs/>
          <w:color w:val="000000"/>
          <w:sz w:val="26"/>
          <w:szCs w:val="26"/>
          <w:lang w:eastAsia="en-CY" w:bidi="he-IL"/>
        </w:rPr>
        <w:t xml:space="preserve">Τράπεζα Κύπρου Δημόσια Εταιρεία </w:t>
      </w:r>
      <w:proofErr w:type="spellStart"/>
      <w:r w:rsidRPr="00084A5E">
        <w:rPr>
          <w:rFonts w:ascii="Bookman Old Style" w:eastAsia="Times New Roman" w:hAnsi="Bookman Old Style" w:cs="Arial"/>
          <w:b/>
          <w:bCs/>
          <w:i/>
          <w:iCs/>
          <w:color w:val="000000"/>
          <w:sz w:val="26"/>
          <w:szCs w:val="26"/>
          <w:lang w:eastAsia="en-CY" w:bidi="he-IL"/>
        </w:rPr>
        <w:t>Λτδ</w:t>
      </w:r>
      <w:proofErr w:type="spellEnd"/>
      <w:r w:rsidRPr="00084A5E">
        <w:rPr>
          <w:rFonts w:ascii="Bookman Old Style" w:eastAsia="Times New Roman" w:hAnsi="Bookman Old Style" w:cs="Arial"/>
          <w:b/>
          <w:bCs/>
          <w:i/>
          <w:iCs/>
          <w:color w:val="000000"/>
          <w:sz w:val="26"/>
          <w:szCs w:val="26"/>
          <w:lang w:eastAsia="en-CY" w:bidi="he-IL"/>
        </w:rPr>
        <w:t xml:space="preserve"> κ.ά. (2012) 1(Α) Α.Α.Δ. 878</w:t>
      </w:r>
      <w:r w:rsidRPr="00084A5E">
        <w:rPr>
          <w:rFonts w:ascii="Bookman Old Style" w:eastAsia="Times New Roman" w:hAnsi="Bookman Old Style" w:cs="Arial"/>
          <w:color w:val="000000"/>
          <w:sz w:val="26"/>
          <w:szCs w:val="26"/>
          <w:lang w:eastAsia="en-CY" w:bidi="he-IL"/>
        </w:rPr>
        <w:t>.  Στη δεύτερη</w:t>
      </w:r>
      <w:r>
        <w:rPr>
          <w:rFonts w:ascii="Bookman Old Style" w:eastAsia="Times New Roman" w:hAnsi="Bookman Old Style" w:cs="Arial"/>
          <w:color w:val="000000"/>
          <w:sz w:val="26"/>
          <w:szCs w:val="26"/>
          <w:lang w:eastAsia="en-CY" w:bidi="he-IL"/>
        </w:rPr>
        <w:t>,</w:t>
      </w:r>
      <w:r w:rsidRPr="00084A5E">
        <w:rPr>
          <w:rFonts w:ascii="Bookman Old Style" w:eastAsia="Times New Roman" w:hAnsi="Bookman Old Style" w:cs="Arial"/>
          <w:color w:val="000000"/>
          <w:sz w:val="26"/>
          <w:szCs w:val="26"/>
          <w:lang w:eastAsia="en-CY" w:bidi="he-IL"/>
        </w:rPr>
        <w:t xml:space="preserve"> παρατίθεται το πιο κάτω απόσπασμα από την υπόθεση </w:t>
      </w:r>
      <w:r w:rsidRPr="00084A5E">
        <w:rPr>
          <w:rFonts w:ascii="Bookman Old Style" w:eastAsia="Times New Roman" w:hAnsi="Bookman Old Style" w:cs="Arial"/>
          <w:b/>
          <w:bCs/>
          <w:i/>
          <w:iCs/>
          <w:color w:val="000000"/>
          <w:sz w:val="26"/>
          <w:szCs w:val="26"/>
          <w:lang w:val="en-US" w:eastAsia="en-CY" w:bidi="he-IL"/>
        </w:rPr>
        <w:t>Base</w:t>
      </w:r>
      <w:r w:rsidRPr="00084A5E">
        <w:rPr>
          <w:rFonts w:ascii="Bookman Old Style" w:eastAsia="Times New Roman" w:hAnsi="Bookman Old Style" w:cs="Arial"/>
          <w:b/>
          <w:bCs/>
          <w:i/>
          <w:iCs/>
          <w:color w:val="000000"/>
          <w:sz w:val="26"/>
          <w:szCs w:val="26"/>
          <w:lang w:eastAsia="en-CY" w:bidi="he-IL"/>
        </w:rPr>
        <w:t xml:space="preserve"> </w:t>
      </w:r>
      <w:r w:rsidRPr="00084A5E">
        <w:rPr>
          <w:rFonts w:ascii="Bookman Old Style" w:eastAsia="Times New Roman" w:hAnsi="Bookman Old Style" w:cs="Arial"/>
          <w:b/>
          <w:bCs/>
          <w:i/>
          <w:iCs/>
          <w:color w:val="000000"/>
          <w:sz w:val="26"/>
          <w:szCs w:val="26"/>
          <w:lang w:val="en-US" w:eastAsia="en-CY" w:bidi="he-IL"/>
        </w:rPr>
        <w:t>Metal</w:t>
      </w:r>
      <w:r w:rsidRPr="00084A5E">
        <w:rPr>
          <w:rFonts w:ascii="Bookman Old Style" w:eastAsia="Times New Roman" w:hAnsi="Bookman Old Style" w:cs="Arial"/>
          <w:color w:val="000000"/>
          <w:sz w:val="26"/>
          <w:szCs w:val="26"/>
          <w:lang w:eastAsia="en-CY" w:bidi="he-IL"/>
        </w:rPr>
        <w:t xml:space="preserve"> (ανωτέρω):</w:t>
      </w:r>
    </w:p>
    <w:p w14:paraId="3D3EA2F5" w14:textId="77777777" w:rsidR="003B6D4C" w:rsidRDefault="003B6D4C" w:rsidP="003B6D4C">
      <w:pPr>
        <w:spacing w:after="420" w:line="240" w:lineRule="auto"/>
        <w:ind w:left="709"/>
        <w:rPr>
          <w:rFonts w:ascii="Bookman Old Style" w:eastAsia="Times New Roman" w:hAnsi="Bookman Old Style" w:cs="Arial"/>
          <w:i/>
          <w:iCs/>
          <w:color w:val="000000"/>
          <w:sz w:val="26"/>
          <w:szCs w:val="26"/>
          <w:lang w:eastAsia="en-CY" w:bidi="he-IL"/>
        </w:rPr>
      </w:pPr>
      <w:r w:rsidRPr="008C377A">
        <w:rPr>
          <w:rFonts w:ascii="Bookman Old Style" w:eastAsia="Times New Roman" w:hAnsi="Bookman Old Style" w:cs="Arial"/>
          <w:i/>
          <w:iCs/>
          <w:color w:val="000000"/>
          <w:sz w:val="26"/>
          <w:szCs w:val="26"/>
          <w:lang w:eastAsia="en-CY" w:bidi="he-IL"/>
        </w:rPr>
        <w:t xml:space="preserve">«Σύμφωνα με πάγια νομολογία του </w:t>
      </w:r>
      <w:proofErr w:type="spellStart"/>
      <w:r w:rsidRPr="008C377A">
        <w:rPr>
          <w:rFonts w:ascii="Bookman Old Style" w:eastAsia="Times New Roman" w:hAnsi="Bookman Old Style" w:cs="Arial"/>
          <w:i/>
          <w:iCs/>
          <w:color w:val="000000"/>
          <w:sz w:val="26"/>
          <w:szCs w:val="26"/>
          <w:lang w:eastAsia="en-CY" w:bidi="he-IL"/>
        </w:rPr>
        <w:t>Ανωτάτου</w:t>
      </w:r>
      <w:proofErr w:type="spellEnd"/>
      <w:r w:rsidRPr="008C377A">
        <w:rPr>
          <w:rFonts w:ascii="Bookman Old Style" w:eastAsia="Times New Roman" w:hAnsi="Bookman Old Style" w:cs="Arial"/>
          <w:i/>
          <w:iCs/>
          <w:color w:val="000000"/>
          <w:sz w:val="26"/>
          <w:szCs w:val="26"/>
          <w:lang w:eastAsia="en-CY" w:bidi="he-IL"/>
        </w:rPr>
        <w:t xml:space="preserve"> Δικαστηρίου, άδεια για καταχώρηση αίτησης για έκδοση προνομιακού εντάλματος παρέχεται μόνο όταν καταδεικνύεται από τον </w:t>
      </w:r>
      <w:proofErr w:type="spellStart"/>
      <w:r w:rsidRPr="008C377A">
        <w:rPr>
          <w:rFonts w:ascii="Bookman Old Style" w:eastAsia="Times New Roman" w:hAnsi="Bookman Old Style" w:cs="Arial"/>
          <w:i/>
          <w:iCs/>
          <w:color w:val="000000"/>
          <w:sz w:val="26"/>
          <w:szCs w:val="26"/>
          <w:lang w:eastAsia="en-CY" w:bidi="he-IL"/>
        </w:rPr>
        <w:t>αιτητή</w:t>
      </w:r>
      <w:proofErr w:type="spellEnd"/>
      <w:r w:rsidRPr="008C377A">
        <w:rPr>
          <w:rFonts w:ascii="Bookman Old Style" w:eastAsia="Times New Roman" w:hAnsi="Bookman Old Style" w:cs="Arial"/>
          <w:i/>
          <w:iCs/>
          <w:color w:val="000000"/>
          <w:sz w:val="26"/>
          <w:szCs w:val="26"/>
          <w:lang w:eastAsia="en-CY" w:bidi="he-IL"/>
        </w:rPr>
        <w:t xml:space="preserve"> ότι υπάρχει, στην ουσία, συζητήσιμο ζήτημα και, περαιτέρω, στην περίπτωση όπου προσφέρεται άλλο ένδικο μέσο ή άλλη θεραπεία, ότι συντρέχουν επαρκώς εξαιρετικές περιστάσεις οι οποίες να καθιστούν συζητήσιμο το ότι πρέπει να γίνει παρέκκλιση από τον κανόνα ότι, εφόσον προσφέρεται άλλο ένδικο μέσο ή άλλη θεραπεία, ο </w:t>
      </w:r>
      <w:proofErr w:type="spellStart"/>
      <w:r w:rsidRPr="008C377A">
        <w:rPr>
          <w:rFonts w:ascii="Bookman Old Style" w:eastAsia="Times New Roman" w:hAnsi="Bookman Old Style" w:cs="Arial"/>
          <w:i/>
          <w:iCs/>
          <w:color w:val="000000"/>
          <w:sz w:val="26"/>
          <w:szCs w:val="26"/>
          <w:lang w:eastAsia="en-CY" w:bidi="he-IL"/>
        </w:rPr>
        <w:t>αιτητής</w:t>
      </w:r>
      <w:proofErr w:type="spellEnd"/>
      <w:r w:rsidRPr="008C377A">
        <w:rPr>
          <w:rFonts w:ascii="Bookman Old Style" w:eastAsia="Times New Roman" w:hAnsi="Bookman Old Style" w:cs="Arial"/>
          <w:i/>
          <w:iCs/>
          <w:color w:val="000000"/>
          <w:sz w:val="26"/>
          <w:szCs w:val="26"/>
          <w:lang w:eastAsia="en-CY" w:bidi="he-IL"/>
        </w:rPr>
        <w:t xml:space="preserve"> δεν θεωρείται ότι απέδειξε συζητήσιμο ζήτημα. </w:t>
      </w:r>
      <w:r w:rsidRPr="008C377A">
        <w:rPr>
          <w:rFonts w:ascii="Bookman Old Style" w:eastAsia="Times New Roman" w:hAnsi="Bookman Old Style" w:cs="Arial"/>
          <w:i/>
          <w:iCs/>
          <w:color w:val="000000"/>
          <w:sz w:val="26"/>
          <w:szCs w:val="26"/>
          <w:lang w:val="en-US" w:eastAsia="en-CY" w:bidi="he-IL"/>
        </w:rPr>
        <w:t>(</w:t>
      </w:r>
      <w:proofErr w:type="spellStart"/>
      <w:r w:rsidRPr="008C377A">
        <w:rPr>
          <w:rFonts w:ascii="Bookman Old Style" w:eastAsia="Times New Roman" w:hAnsi="Bookman Old Style" w:cs="Arial"/>
          <w:i/>
          <w:iCs/>
          <w:color w:val="000000"/>
          <w:sz w:val="26"/>
          <w:szCs w:val="26"/>
          <w:lang w:eastAsia="en-CY" w:bidi="he-IL"/>
        </w:rPr>
        <w:t>Βλ</w:t>
      </w:r>
      <w:proofErr w:type="spellEnd"/>
      <w:r w:rsidRPr="008C377A">
        <w:rPr>
          <w:rFonts w:ascii="Bookman Old Style" w:eastAsia="Times New Roman" w:hAnsi="Bookman Old Style" w:cs="Arial"/>
          <w:i/>
          <w:iCs/>
          <w:color w:val="000000"/>
          <w:sz w:val="26"/>
          <w:szCs w:val="26"/>
          <w:lang w:val="en-US" w:eastAsia="en-CY" w:bidi="he-IL"/>
        </w:rPr>
        <w:t xml:space="preserve">., </w:t>
      </w:r>
      <w:r w:rsidRPr="008C377A">
        <w:rPr>
          <w:rFonts w:ascii="Bookman Old Style" w:eastAsia="Times New Roman" w:hAnsi="Bookman Old Style" w:cs="Arial"/>
          <w:i/>
          <w:iCs/>
          <w:color w:val="000000"/>
          <w:sz w:val="26"/>
          <w:szCs w:val="26"/>
          <w:lang w:eastAsia="en-CY" w:bidi="he-IL"/>
        </w:rPr>
        <w:t>μεταξύ</w:t>
      </w:r>
      <w:r w:rsidRPr="008C377A">
        <w:rPr>
          <w:rFonts w:ascii="Bookman Old Style" w:eastAsia="Times New Roman" w:hAnsi="Bookman Old Style" w:cs="Arial"/>
          <w:i/>
          <w:iCs/>
          <w:color w:val="000000"/>
          <w:sz w:val="26"/>
          <w:szCs w:val="26"/>
          <w:lang w:val="en-US" w:eastAsia="en-CY" w:bidi="he-IL"/>
        </w:rPr>
        <w:t xml:space="preserve"> </w:t>
      </w:r>
      <w:r w:rsidRPr="008C377A">
        <w:rPr>
          <w:rFonts w:ascii="Bookman Old Style" w:eastAsia="Times New Roman" w:hAnsi="Bookman Old Style" w:cs="Arial"/>
          <w:i/>
          <w:iCs/>
          <w:color w:val="000000"/>
          <w:sz w:val="26"/>
          <w:szCs w:val="26"/>
          <w:lang w:eastAsia="en-CY" w:bidi="he-IL"/>
        </w:rPr>
        <w:t>άλλων</w:t>
      </w:r>
      <w:r w:rsidRPr="008C377A">
        <w:rPr>
          <w:rFonts w:ascii="Bookman Old Style" w:eastAsia="Times New Roman" w:hAnsi="Bookman Old Style" w:cs="Arial"/>
          <w:i/>
          <w:iCs/>
          <w:color w:val="000000"/>
          <w:sz w:val="26"/>
          <w:szCs w:val="26"/>
          <w:lang w:val="en-US" w:eastAsia="en-CY" w:bidi="he-IL"/>
        </w:rPr>
        <w:t>, </w:t>
      </w:r>
      <w:r w:rsidRPr="008C377A">
        <w:rPr>
          <w:rFonts w:ascii="Bookman Old Style" w:eastAsia="Times New Roman" w:hAnsi="Bookman Old Style" w:cs="Arial"/>
          <w:b/>
          <w:bCs/>
          <w:i/>
          <w:iCs/>
          <w:color w:val="000000"/>
          <w:sz w:val="26"/>
          <w:szCs w:val="26"/>
          <w:lang w:val="en-US" w:eastAsia="en-CY" w:bidi="he-IL"/>
        </w:rPr>
        <w:t xml:space="preserve">R. v. Secretary of State [1986] 1 All ER 717, </w:t>
      </w:r>
      <w:r w:rsidRPr="008C377A">
        <w:rPr>
          <w:rFonts w:ascii="Bookman Old Style" w:eastAsia="Times New Roman" w:hAnsi="Bookman Old Style" w:cs="Arial"/>
          <w:b/>
          <w:bCs/>
          <w:i/>
          <w:iCs/>
          <w:color w:val="000000"/>
          <w:sz w:val="26"/>
          <w:szCs w:val="26"/>
          <w:lang w:eastAsia="en-CY" w:bidi="he-IL"/>
        </w:rPr>
        <w:t>Ανθίμου</w:t>
      </w:r>
      <w:r w:rsidRPr="00084A5E">
        <w:rPr>
          <w:rFonts w:ascii="Bookman Old Style" w:eastAsia="Times New Roman" w:hAnsi="Bookman Old Style" w:cs="Arial"/>
          <w:b/>
          <w:bCs/>
          <w:i/>
          <w:iCs/>
          <w:color w:val="000000"/>
          <w:sz w:val="26"/>
          <w:szCs w:val="26"/>
          <w:lang w:val="en-US" w:eastAsia="en-CY" w:bidi="he-IL"/>
        </w:rPr>
        <w:t xml:space="preserve"> (1991) 1 </w:t>
      </w:r>
      <w:r>
        <w:rPr>
          <w:rFonts w:ascii="Bookman Old Style" w:eastAsia="Times New Roman" w:hAnsi="Bookman Old Style" w:cs="Arial"/>
          <w:b/>
          <w:bCs/>
          <w:i/>
          <w:iCs/>
          <w:color w:val="000000"/>
          <w:sz w:val="26"/>
          <w:szCs w:val="26"/>
          <w:lang w:eastAsia="en-CY" w:bidi="he-IL"/>
        </w:rPr>
        <w:t>Α</w:t>
      </w:r>
      <w:r w:rsidRPr="00084A5E">
        <w:rPr>
          <w:rFonts w:ascii="Bookman Old Style" w:eastAsia="Times New Roman" w:hAnsi="Bookman Old Style" w:cs="Arial"/>
          <w:b/>
          <w:bCs/>
          <w:i/>
          <w:iCs/>
          <w:color w:val="000000"/>
          <w:sz w:val="26"/>
          <w:szCs w:val="26"/>
          <w:lang w:val="en-US" w:eastAsia="en-CY" w:bidi="he-IL"/>
        </w:rPr>
        <w:t>.</w:t>
      </w:r>
      <w:r>
        <w:rPr>
          <w:rFonts w:ascii="Bookman Old Style" w:eastAsia="Times New Roman" w:hAnsi="Bookman Old Style" w:cs="Arial"/>
          <w:b/>
          <w:bCs/>
          <w:i/>
          <w:iCs/>
          <w:color w:val="000000"/>
          <w:sz w:val="26"/>
          <w:szCs w:val="26"/>
          <w:lang w:eastAsia="en-CY" w:bidi="he-IL"/>
        </w:rPr>
        <w:t>Α</w:t>
      </w:r>
      <w:r w:rsidRPr="00084A5E">
        <w:rPr>
          <w:rFonts w:ascii="Bookman Old Style" w:eastAsia="Times New Roman" w:hAnsi="Bookman Old Style" w:cs="Arial"/>
          <w:b/>
          <w:bCs/>
          <w:i/>
          <w:iCs/>
          <w:color w:val="000000"/>
          <w:sz w:val="26"/>
          <w:szCs w:val="26"/>
          <w:lang w:val="en-US" w:eastAsia="en-CY" w:bidi="he-IL"/>
        </w:rPr>
        <w:t>.</w:t>
      </w:r>
      <w:r>
        <w:rPr>
          <w:rFonts w:ascii="Bookman Old Style" w:eastAsia="Times New Roman" w:hAnsi="Bookman Old Style" w:cs="Arial"/>
          <w:b/>
          <w:bCs/>
          <w:i/>
          <w:iCs/>
          <w:color w:val="000000"/>
          <w:sz w:val="26"/>
          <w:szCs w:val="26"/>
          <w:lang w:eastAsia="en-CY" w:bidi="he-IL"/>
        </w:rPr>
        <w:t>Δ</w:t>
      </w:r>
      <w:r w:rsidRPr="00084A5E">
        <w:rPr>
          <w:rFonts w:ascii="Bookman Old Style" w:eastAsia="Times New Roman" w:hAnsi="Bookman Old Style" w:cs="Arial"/>
          <w:b/>
          <w:bCs/>
          <w:i/>
          <w:iCs/>
          <w:color w:val="000000"/>
          <w:sz w:val="26"/>
          <w:szCs w:val="26"/>
          <w:lang w:val="en-US" w:eastAsia="en-CY" w:bidi="he-IL"/>
        </w:rPr>
        <w:t>. 41</w:t>
      </w:r>
      <w:r w:rsidRPr="00084A5E">
        <w:rPr>
          <w:rFonts w:ascii="Bookman Old Style" w:eastAsia="Times New Roman" w:hAnsi="Bookman Old Style" w:cs="Arial"/>
          <w:i/>
          <w:iCs/>
          <w:color w:val="000000"/>
          <w:sz w:val="26"/>
          <w:szCs w:val="26"/>
          <w:lang w:val="en-US" w:eastAsia="en-CY" w:bidi="he-IL"/>
        </w:rPr>
        <w:t xml:space="preserve">,                               </w:t>
      </w:r>
      <w:proofErr w:type="spellStart"/>
      <w:r w:rsidRPr="008C377A">
        <w:rPr>
          <w:rFonts w:ascii="Bookman Old Style" w:eastAsia="Times New Roman" w:hAnsi="Bookman Old Style" w:cs="Arial"/>
          <w:b/>
          <w:bCs/>
          <w:i/>
          <w:iCs/>
          <w:color w:val="000000"/>
          <w:sz w:val="26"/>
          <w:szCs w:val="26"/>
          <w:lang w:eastAsia="en-CY" w:bidi="he-IL"/>
        </w:rPr>
        <w:t>Στ</w:t>
      </w:r>
      <w:proofErr w:type="spellEnd"/>
      <w:r w:rsidRPr="008C377A">
        <w:rPr>
          <w:rFonts w:ascii="Bookman Old Style" w:eastAsia="Times New Roman" w:hAnsi="Bookman Old Style" w:cs="Arial"/>
          <w:b/>
          <w:bCs/>
          <w:i/>
          <w:iCs/>
          <w:color w:val="000000"/>
          <w:sz w:val="26"/>
          <w:szCs w:val="26"/>
          <w:lang w:val="en-US" w:eastAsia="en-CY" w:bidi="he-IL"/>
        </w:rPr>
        <w:t xml:space="preserve">. </w:t>
      </w:r>
      <w:proofErr w:type="spellStart"/>
      <w:r w:rsidRPr="008C377A">
        <w:rPr>
          <w:rFonts w:ascii="Bookman Old Style" w:eastAsia="Times New Roman" w:hAnsi="Bookman Old Style" w:cs="Arial"/>
          <w:b/>
          <w:bCs/>
          <w:i/>
          <w:iCs/>
          <w:color w:val="000000"/>
          <w:sz w:val="26"/>
          <w:szCs w:val="26"/>
          <w:lang w:eastAsia="en-CY" w:bidi="he-IL"/>
        </w:rPr>
        <w:t>Μεστάνας</w:t>
      </w:r>
      <w:proofErr w:type="spellEnd"/>
      <w:r>
        <w:rPr>
          <w:rFonts w:ascii="Bookman Old Style" w:eastAsia="Times New Roman" w:hAnsi="Bookman Old Style" w:cs="Arial"/>
          <w:b/>
          <w:bCs/>
          <w:i/>
          <w:iCs/>
          <w:color w:val="000000"/>
          <w:sz w:val="26"/>
          <w:szCs w:val="26"/>
          <w:lang w:eastAsia="en-CY" w:bidi="he-IL"/>
        </w:rPr>
        <w:t xml:space="preserve"> (2000) 1 Α.Α.Δ. 1469</w:t>
      </w:r>
      <w:r w:rsidRPr="008C377A">
        <w:rPr>
          <w:rFonts w:ascii="Bookman Old Style" w:eastAsia="Times New Roman" w:hAnsi="Bookman Old Style" w:cs="Arial"/>
          <w:b/>
          <w:bCs/>
          <w:i/>
          <w:iCs/>
          <w:color w:val="000000"/>
          <w:sz w:val="26"/>
          <w:szCs w:val="26"/>
          <w:lang w:eastAsia="en-CY" w:bidi="he-IL"/>
        </w:rPr>
        <w:t> </w:t>
      </w:r>
      <w:r w:rsidRPr="008C377A">
        <w:rPr>
          <w:rFonts w:ascii="Bookman Old Style" w:eastAsia="Times New Roman" w:hAnsi="Bookman Old Style" w:cs="Arial"/>
          <w:i/>
          <w:iCs/>
          <w:color w:val="000000"/>
          <w:sz w:val="26"/>
          <w:szCs w:val="26"/>
          <w:lang w:eastAsia="en-CY" w:bidi="he-IL"/>
        </w:rPr>
        <w:t>και </w:t>
      </w:r>
      <w:r w:rsidRPr="008C377A">
        <w:rPr>
          <w:rFonts w:ascii="Bookman Old Style" w:eastAsia="Times New Roman" w:hAnsi="Bookman Old Style" w:cs="Arial"/>
          <w:b/>
          <w:bCs/>
          <w:i/>
          <w:iCs/>
          <w:color w:val="000000"/>
          <w:sz w:val="26"/>
          <w:szCs w:val="26"/>
          <w:lang w:eastAsia="en-CY" w:bidi="he-IL"/>
        </w:rPr>
        <w:t xml:space="preserve">Χρ. Μιχαήλ και </w:t>
      </w:r>
      <w:proofErr w:type="spellStart"/>
      <w:r w:rsidRPr="008C377A">
        <w:rPr>
          <w:rFonts w:ascii="Bookman Old Style" w:eastAsia="Times New Roman" w:hAnsi="Bookman Old Style" w:cs="Arial"/>
          <w:b/>
          <w:bCs/>
          <w:i/>
          <w:iCs/>
          <w:color w:val="000000"/>
          <w:sz w:val="26"/>
          <w:szCs w:val="26"/>
          <w:lang w:eastAsia="en-CY" w:bidi="he-IL"/>
        </w:rPr>
        <w:t>Στ</w:t>
      </w:r>
      <w:proofErr w:type="spellEnd"/>
      <w:r w:rsidRPr="008C377A">
        <w:rPr>
          <w:rFonts w:ascii="Bookman Old Style" w:eastAsia="Times New Roman" w:hAnsi="Bookman Old Style" w:cs="Arial"/>
          <w:b/>
          <w:bCs/>
          <w:i/>
          <w:iCs/>
          <w:color w:val="000000"/>
          <w:sz w:val="26"/>
          <w:szCs w:val="26"/>
          <w:lang w:eastAsia="en-CY" w:bidi="he-IL"/>
        </w:rPr>
        <w:t>.</w:t>
      </w:r>
      <w:r>
        <w:rPr>
          <w:rFonts w:ascii="Bookman Old Style" w:eastAsia="Times New Roman" w:hAnsi="Bookman Old Style" w:cs="Arial"/>
          <w:b/>
          <w:bCs/>
          <w:i/>
          <w:iCs/>
          <w:color w:val="000000"/>
          <w:sz w:val="26"/>
          <w:szCs w:val="26"/>
          <w:lang w:eastAsia="en-CY" w:bidi="he-IL"/>
        </w:rPr>
        <w:t xml:space="preserve"> </w:t>
      </w:r>
      <w:r w:rsidRPr="008C377A">
        <w:rPr>
          <w:rFonts w:ascii="Bookman Old Style" w:eastAsia="Times New Roman" w:hAnsi="Bookman Old Style" w:cs="Arial"/>
          <w:b/>
          <w:bCs/>
          <w:i/>
          <w:iCs/>
          <w:color w:val="000000"/>
          <w:sz w:val="26"/>
          <w:szCs w:val="26"/>
          <w:lang w:eastAsia="en-CY" w:bidi="he-IL"/>
        </w:rPr>
        <w:t>Μιχαηλίδη</w:t>
      </w:r>
      <w:r>
        <w:rPr>
          <w:rFonts w:ascii="Bookman Old Style" w:eastAsia="Times New Roman" w:hAnsi="Bookman Old Style" w:cs="Arial"/>
          <w:b/>
          <w:bCs/>
          <w:i/>
          <w:iCs/>
          <w:color w:val="000000"/>
          <w:sz w:val="26"/>
          <w:szCs w:val="26"/>
          <w:lang w:eastAsia="en-CY" w:bidi="he-IL"/>
        </w:rPr>
        <w:t xml:space="preserve"> (2001) 1 Α.Α.Δ. 247)</w:t>
      </w:r>
      <w:r w:rsidRPr="008C377A">
        <w:rPr>
          <w:rFonts w:ascii="Bookman Old Style" w:eastAsia="Times New Roman" w:hAnsi="Bookman Old Style" w:cs="Arial"/>
          <w:i/>
          <w:iCs/>
          <w:color w:val="000000"/>
          <w:sz w:val="26"/>
          <w:szCs w:val="26"/>
          <w:lang w:eastAsia="en-CY" w:bidi="he-IL"/>
        </w:rPr>
        <w:t>.</w:t>
      </w:r>
      <w:r w:rsidRPr="008C377A">
        <w:rPr>
          <w:rFonts w:ascii="Bookman Old Style" w:eastAsia="Times New Roman" w:hAnsi="Bookman Old Style" w:cs="Arial"/>
          <w:b/>
          <w:bCs/>
          <w:i/>
          <w:iCs/>
          <w:color w:val="000000"/>
          <w:sz w:val="26"/>
          <w:szCs w:val="26"/>
          <w:lang w:eastAsia="en-CY" w:bidi="he-IL"/>
        </w:rPr>
        <w:t> </w:t>
      </w:r>
      <w:r>
        <w:rPr>
          <w:rFonts w:ascii="Bookman Old Style" w:eastAsia="Times New Roman" w:hAnsi="Bookman Old Style" w:cs="Arial"/>
          <w:b/>
          <w:bCs/>
          <w:i/>
          <w:iCs/>
          <w:color w:val="000000"/>
          <w:sz w:val="26"/>
          <w:szCs w:val="26"/>
          <w:lang w:eastAsia="en-CY" w:bidi="he-IL"/>
        </w:rPr>
        <w:t xml:space="preserve"> </w:t>
      </w:r>
      <w:r w:rsidRPr="008C377A">
        <w:rPr>
          <w:rFonts w:ascii="Bookman Old Style" w:eastAsia="Times New Roman" w:hAnsi="Bookman Old Style" w:cs="Arial"/>
          <w:i/>
          <w:iCs/>
          <w:color w:val="000000"/>
          <w:sz w:val="26"/>
          <w:szCs w:val="26"/>
          <w:lang w:eastAsia="en-CY" w:bidi="he-IL"/>
        </w:rPr>
        <w:t>Στη </w:t>
      </w:r>
      <w:proofErr w:type="spellStart"/>
      <w:r w:rsidRPr="008C377A">
        <w:rPr>
          <w:rFonts w:ascii="Bookman Old Style" w:eastAsia="Times New Roman" w:hAnsi="Bookman Old Style" w:cs="Arial"/>
          <w:b/>
          <w:bCs/>
          <w:i/>
          <w:iCs/>
          <w:color w:val="000000"/>
          <w:sz w:val="26"/>
          <w:szCs w:val="26"/>
          <w:lang w:eastAsia="en-CY" w:bidi="he-IL"/>
        </w:rPr>
        <w:t>Hellenger</w:t>
      </w:r>
      <w:proofErr w:type="spellEnd"/>
      <w:r w:rsidRPr="008C377A">
        <w:rPr>
          <w:rFonts w:ascii="Bookman Old Style" w:eastAsia="Times New Roman" w:hAnsi="Bookman Old Style" w:cs="Arial"/>
          <w:b/>
          <w:bCs/>
          <w:i/>
          <w:iCs/>
          <w:color w:val="000000"/>
          <w:sz w:val="26"/>
          <w:szCs w:val="26"/>
          <w:lang w:eastAsia="en-CY" w:bidi="he-IL"/>
        </w:rPr>
        <w:t xml:space="preserve"> Trading </w:t>
      </w:r>
      <w:proofErr w:type="spellStart"/>
      <w:r w:rsidRPr="008C377A">
        <w:rPr>
          <w:rFonts w:ascii="Bookman Old Style" w:eastAsia="Times New Roman" w:hAnsi="Bookman Old Style" w:cs="Arial"/>
          <w:b/>
          <w:bCs/>
          <w:i/>
          <w:iCs/>
          <w:color w:val="000000"/>
          <w:sz w:val="26"/>
          <w:szCs w:val="26"/>
          <w:lang w:eastAsia="en-CY" w:bidi="he-IL"/>
        </w:rPr>
        <w:t>Ltd</w:t>
      </w:r>
      <w:proofErr w:type="spellEnd"/>
      <w:r w:rsidRPr="008C377A">
        <w:rPr>
          <w:rFonts w:ascii="Bookman Old Style" w:eastAsia="Times New Roman" w:hAnsi="Bookman Old Style" w:cs="Arial"/>
          <w:b/>
          <w:bCs/>
          <w:i/>
          <w:iCs/>
          <w:color w:val="000000"/>
          <w:sz w:val="26"/>
          <w:szCs w:val="26"/>
          <w:lang w:eastAsia="en-CY" w:bidi="he-IL"/>
        </w:rPr>
        <w:t> </w:t>
      </w:r>
      <w:r>
        <w:rPr>
          <w:rFonts w:ascii="Bookman Old Style" w:eastAsia="Times New Roman" w:hAnsi="Bookman Old Style" w:cs="Arial"/>
          <w:b/>
          <w:bCs/>
          <w:i/>
          <w:iCs/>
          <w:color w:val="000000"/>
          <w:sz w:val="26"/>
          <w:szCs w:val="26"/>
          <w:lang w:eastAsia="en-CY" w:bidi="he-IL"/>
        </w:rPr>
        <w:t>(2000) 1 Α.Α.Δ. 1965</w:t>
      </w:r>
      <w:r w:rsidRPr="008C377A">
        <w:rPr>
          <w:rFonts w:ascii="Bookman Old Style" w:eastAsia="Times New Roman" w:hAnsi="Bookman Old Style" w:cs="Arial"/>
          <w:i/>
          <w:iCs/>
          <w:color w:val="000000"/>
          <w:sz w:val="26"/>
          <w:szCs w:val="26"/>
          <w:lang w:eastAsia="en-CY" w:bidi="he-IL"/>
        </w:rPr>
        <w:t xml:space="preserve">, διευκρινίστηκε, ορθά, ότι η αρχή αυτή "ισχύει γενικά, ανεξάρτητα από το λόγο για τον οποίο επιδιώκεται το διάταγμα". Έστω, δηλαδή, και αν ο </w:t>
      </w:r>
      <w:r w:rsidRPr="008C377A">
        <w:rPr>
          <w:rFonts w:ascii="Bookman Old Style" w:eastAsia="Times New Roman" w:hAnsi="Bookman Old Style" w:cs="Arial"/>
          <w:i/>
          <w:iCs/>
          <w:color w:val="000000"/>
          <w:sz w:val="26"/>
          <w:szCs w:val="26"/>
          <w:lang w:eastAsia="en-CY" w:bidi="he-IL"/>
        </w:rPr>
        <w:lastRenderedPageBreak/>
        <w:t>προβαλλόμενος λόγος είναι έλλειψη ή υπέρβαση δικαιοδοσίας. (Βλ., επίσης, </w:t>
      </w:r>
      <w:r w:rsidRPr="008C377A">
        <w:rPr>
          <w:rFonts w:ascii="Bookman Old Style" w:eastAsia="Times New Roman" w:hAnsi="Bookman Old Style" w:cs="Arial"/>
          <w:b/>
          <w:bCs/>
          <w:i/>
          <w:iCs/>
          <w:color w:val="000000"/>
          <w:sz w:val="26"/>
          <w:szCs w:val="26"/>
          <w:lang w:eastAsia="en-CY" w:bidi="he-IL"/>
        </w:rPr>
        <w:t xml:space="preserve">Σ. </w:t>
      </w:r>
      <w:proofErr w:type="spellStart"/>
      <w:r w:rsidRPr="008C377A">
        <w:rPr>
          <w:rFonts w:ascii="Bookman Old Style" w:eastAsia="Times New Roman" w:hAnsi="Bookman Old Style" w:cs="Arial"/>
          <w:b/>
          <w:bCs/>
          <w:i/>
          <w:iCs/>
          <w:color w:val="000000"/>
          <w:sz w:val="26"/>
          <w:szCs w:val="26"/>
          <w:lang w:eastAsia="en-CY" w:bidi="he-IL"/>
        </w:rPr>
        <w:t>Μαρκίδης</w:t>
      </w:r>
      <w:proofErr w:type="spellEnd"/>
      <w:r w:rsidRPr="008C377A">
        <w:rPr>
          <w:rFonts w:ascii="Bookman Old Style" w:eastAsia="Times New Roman" w:hAnsi="Bookman Old Style" w:cs="Arial"/>
          <w:b/>
          <w:bCs/>
          <w:i/>
          <w:iCs/>
          <w:color w:val="000000"/>
          <w:sz w:val="26"/>
          <w:szCs w:val="26"/>
          <w:lang w:eastAsia="en-CY" w:bidi="he-IL"/>
        </w:rPr>
        <w:t xml:space="preserve"> κ.ά.</w:t>
      </w:r>
      <w:r>
        <w:rPr>
          <w:rFonts w:ascii="Bookman Old Style" w:eastAsia="Times New Roman" w:hAnsi="Bookman Old Style" w:cs="Arial"/>
          <w:b/>
          <w:bCs/>
          <w:i/>
          <w:iCs/>
          <w:color w:val="000000"/>
          <w:sz w:val="26"/>
          <w:szCs w:val="26"/>
          <w:lang w:eastAsia="en-CY" w:bidi="he-IL"/>
        </w:rPr>
        <w:t xml:space="preserve"> (2004) 1 Α.Α.Δ. 552</w:t>
      </w:r>
      <w:r w:rsidRPr="00084A5E">
        <w:rPr>
          <w:rFonts w:ascii="Bookman Old Style" w:eastAsia="Times New Roman" w:hAnsi="Bookman Old Style" w:cs="Arial"/>
          <w:color w:val="000000"/>
          <w:sz w:val="26"/>
          <w:szCs w:val="26"/>
          <w:lang w:eastAsia="en-CY" w:bidi="he-IL"/>
        </w:rPr>
        <w:t>)</w:t>
      </w:r>
      <w:r w:rsidRPr="008C377A">
        <w:rPr>
          <w:rFonts w:ascii="Bookman Old Style" w:eastAsia="Times New Roman" w:hAnsi="Bookman Old Style" w:cs="Arial"/>
          <w:i/>
          <w:iCs/>
          <w:color w:val="000000"/>
          <w:sz w:val="26"/>
          <w:szCs w:val="26"/>
          <w:lang w:eastAsia="en-CY" w:bidi="he-IL"/>
        </w:rPr>
        <w:t xml:space="preserve">. Αν δε, παρά τη μη ύπαρξη εξαιρετικών περιστάσεων, χορηγηθεί άδεια για καταχώρηση αίτησης για </w:t>
      </w:r>
      <w:proofErr w:type="spellStart"/>
      <w:r w:rsidRPr="008C377A">
        <w:rPr>
          <w:rFonts w:ascii="Bookman Old Style" w:eastAsia="Times New Roman" w:hAnsi="Bookman Old Style" w:cs="Arial"/>
          <w:i/>
          <w:iCs/>
          <w:color w:val="000000"/>
          <w:sz w:val="26"/>
          <w:szCs w:val="26"/>
          <w:lang w:eastAsia="en-CY" w:bidi="he-IL"/>
        </w:rPr>
        <w:t>certiorari</w:t>
      </w:r>
      <w:proofErr w:type="spellEnd"/>
      <w:r w:rsidRPr="008C377A">
        <w:rPr>
          <w:rFonts w:ascii="Bookman Old Style" w:eastAsia="Times New Roman" w:hAnsi="Bookman Old Style" w:cs="Arial"/>
          <w:i/>
          <w:iCs/>
          <w:color w:val="000000"/>
          <w:sz w:val="26"/>
          <w:szCs w:val="26"/>
          <w:lang w:eastAsia="en-CY" w:bidi="he-IL"/>
        </w:rPr>
        <w:t xml:space="preserve">, η μη ύπαρξη τέτοιων περιστάσεων συνιστά, a </w:t>
      </w:r>
      <w:proofErr w:type="spellStart"/>
      <w:r w:rsidRPr="008C377A">
        <w:rPr>
          <w:rFonts w:ascii="Bookman Old Style" w:eastAsia="Times New Roman" w:hAnsi="Bookman Old Style" w:cs="Arial"/>
          <w:i/>
          <w:iCs/>
          <w:color w:val="000000"/>
          <w:sz w:val="26"/>
          <w:szCs w:val="26"/>
          <w:lang w:eastAsia="en-CY" w:bidi="he-IL"/>
        </w:rPr>
        <w:t>fortiori</w:t>
      </w:r>
      <w:proofErr w:type="spellEnd"/>
      <w:r w:rsidRPr="008C377A">
        <w:rPr>
          <w:rFonts w:ascii="Bookman Old Style" w:eastAsia="Times New Roman" w:hAnsi="Bookman Old Style" w:cs="Arial"/>
          <w:i/>
          <w:iCs/>
          <w:color w:val="000000"/>
          <w:sz w:val="26"/>
          <w:szCs w:val="26"/>
          <w:lang w:eastAsia="en-CY" w:bidi="he-IL"/>
        </w:rPr>
        <w:t>, λόγο απόρριψης της αίτησης.»</w:t>
      </w:r>
    </w:p>
    <w:p w14:paraId="26FE5890" w14:textId="77777777" w:rsidR="003B6D4C" w:rsidRPr="00B75E18" w:rsidRDefault="003B6D4C" w:rsidP="003B6D4C">
      <w:pPr>
        <w:spacing w:line="480" w:lineRule="auto"/>
        <w:ind w:firstLine="284"/>
        <w:rPr>
          <w:rFonts w:ascii="Bookman Old Style" w:eastAsia="Times New Roman" w:hAnsi="Bookman Old Style" w:cs="Arial"/>
          <w:color w:val="000000"/>
          <w:sz w:val="26"/>
          <w:szCs w:val="26"/>
          <w:lang w:eastAsia="en-CY" w:bidi="he-IL"/>
        </w:rPr>
      </w:pPr>
    </w:p>
    <w:p w14:paraId="069851B3" w14:textId="5FD3CCCB" w:rsidR="003B6D4C" w:rsidRDefault="003B6D4C" w:rsidP="003B6D4C">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Θεωρώ όμως σκόπιμο να παραπέμψω και στο σχετικό απόσπασμα από την απόφαση της μειοψηφίας</w:t>
      </w:r>
      <w:r w:rsidRPr="00A91F31">
        <w:rPr>
          <w:rFonts w:ascii="Bookman Old Style" w:eastAsia="Times New Roman" w:hAnsi="Bookman Old Style" w:cs="Arial"/>
          <w:color w:val="000000"/>
          <w:sz w:val="26"/>
          <w:szCs w:val="26"/>
          <w:lang w:eastAsia="en-CY" w:bidi="he-IL"/>
        </w:rPr>
        <w:t>:</w:t>
      </w:r>
    </w:p>
    <w:p w14:paraId="1C82FB26" w14:textId="77777777" w:rsidR="003B6D4C" w:rsidRDefault="003B6D4C" w:rsidP="003B6D4C">
      <w:pPr>
        <w:spacing w:line="480" w:lineRule="auto"/>
        <w:ind w:firstLine="284"/>
        <w:rPr>
          <w:rFonts w:ascii="Bookman Old Style" w:eastAsia="Times New Roman" w:hAnsi="Bookman Old Style" w:cs="Arial"/>
          <w:color w:val="000000"/>
          <w:sz w:val="26"/>
          <w:szCs w:val="26"/>
          <w:lang w:eastAsia="en-CY" w:bidi="he-IL"/>
        </w:rPr>
      </w:pPr>
    </w:p>
    <w:p w14:paraId="67E9A057" w14:textId="77777777" w:rsidR="003B6D4C" w:rsidRDefault="003B6D4C" w:rsidP="003B6D4C">
      <w:pPr>
        <w:spacing w:line="240" w:lineRule="auto"/>
        <w:ind w:left="709"/>
        <w:rPr>
          <w:rFonts w:ascii="Bookman Old Style" w:hAnsi="Bookman Old Style" w:cs="Arial"/>
          <w:i/>
          <w:iCs/>
          <w:color w:val="000000"/>
          <w:sz w:val="26"/>
          <w:szCs w:val="26"/>
        </w:rPr>
      </w:pPr>
      <w:r>
        <w:rPr>
          <w:rFonts w:ascii="Bookman Old Style" w:hAnsi="Bookman Old Style" w:cs="Arial"/>
          <w:i/>
          <w:iCs/>
          <w:color w:val="000000"/>
          <w:sz w:val="26"/>
          <w:szCs w:val="26"/>
        </w:rPr>
        <w:t>«</w:t>
      </w:r>
      <w:r w:rsidRPr="00A91F31">
        <w:rPr>
          <w:rFonts w:ascii="Bookman Old Style" w:hAnsi="Bookman Old Style" w:cs="Arial"/>
          <w:i/>
          <w:iCs/>
          <w:color w:val="000000"/>
          <w:sz w:val="26"/>
          <w:szCs w:val="26"/>
        </w:rPr>
        <w:t>Η προκειμένη περίπτωση διαφέρει πολύ από τη </w:t>
      </w:r>
      <w:proofErr w:type="spellStart"/>
      <w:r w:rsidRPr="00A91F31">
        <w:rPr>
          <w:rFonts w:ascii="Bookman Old Style" w:hAnsi="Bookman Old Style" w:cs="Arial"/>
          <w:b/>
          <w:bCs/>
          <w:i/>
          <w:iCs/>
          <w:color w:val="000000"/>
          <w:sz w:val="26"/>
          <w:szCs w:val="26"/>
        </w:rPr>
        <w:t>Hellenger</w:t>
      </w:r>
      <w:proofErr w:type="spellEnd"/>
      <w:r w:rsidRPr="00A91F31">
        <w:rPr>
          <w:rFonts w:ascii="Bookman Old Style" w:hAnsi="Bookman Old Style" w:cs="Arial"/>
          <w:i/>
          <w:iCs/>
          <w:color w:val="000000"/>
          <w:sz w:val="26"/>
          <w:szCs w:val="26"/>
        </w:rPr>
        <w:t xml:space="preserve"> και τη νομολογία που απασχόλησε εκεί. Εκεί το δικαίωμα έφεσης ήταν άμεσα προσφερόμενο και δεν έγινε χρήση του χωρίς επαρκή εξήγηση προς τούτο. </w:t>
      </w:r>
      <w:r w:rsidRPr="0049541D">
        <w:rPr>
          <w:rFonts w:ascii="Bookman Old Style" w:hAnsi="Bookman Old Style" w:cs="Arial"/>
          <w:i/>
          <w:iCs/>
          <w:color w:val="000000"/>
          <w:sz w:val="26"/>
          <w:szCs w:val="26"/>
          <w:u w:val="single"/>
        </w:rPr>
        <w:t xml:space="preserve">Εδώ είναι δεδομένο ότι κατά το σχετικό χρόνο δεν </w:t>
      </w:r>
      <w:proofErr w:type="spellStart"/>
      <w:r w:rsidRPr="0049541D">
        <w:rPr>
          <w:rFonts w:ascii="Bookman Old Style" w:hAnsi="Bookman Old Style" w:cs="Arial"/>
          <w:i/>
          <w:iCs/>
          <w:color w:val="000000"/>
          <w:sz w:val="26"/>
          <w:szCs w:val="26"/>
          <w:u w:val="single"/>
        </w:rPr>
        <w:t>παρείχετο</w:t>
      </w:r>
      <w:proofErr w:type="spellEnd"/>
      <w:r w:rsidRPr="0049541D">
        <w:rPr>
          <w:rFonts w:ascii="Bookman Old Style" w:hAnsi="Bookman Old Style" w:cs="Arial"/>
          <w:i/>
          <w:iCs/>
          <w:color w:val="000000"/>
          <w:sz w:val="26"/>
          <w:szCs w:val="26"/>
          <w:u w:val="single"/>
        </w:rPr>
        <w:t xml:space="preserve"> δικαίωμα έφεσης. Η </w:t>
      </w:r>
      <w:proofErr w:type="spellStart"/>
      <w:r w:rsidRPr="0049541D">
        <w:rPr>
          <w:rFonts w:ascii="Bookman Old Style" w:hAnsi="Bookman Old Style" w:cs="Arial"/>
          <w:i/>
          <w:iCs/>
          <w:color w:val="000000"/>
          <w:sz w:val="26"/>
          <w:szCs w:val="26"/>
          <w:u w:val="single"/>
        </w:rPr>
        <w:t>Εφεσείουσα</w:t>
      </w:r>
      <w:proofErr w:type="spellEnd"/>
      <w:r w:rsidRPr="0049541D">
        <w:rPr>
          <w:rFonts w:ascii="Bookman Old Style" w:hAnsi="Bookman Old Style" w:cs="Arial"/>
          <w:i/>
          <w:iCs/>
          <w:color w:val="000000"/>
          <w:sz w:val="26"/>
          <w:szCs w:val="26"/>
          <w:u w:val="single"/>
        </w:rPr>
        <w:t xml:space="preserve"> αποτάθηκε για προνομιακά διατάγματα ως τη μόνη ουσιαστικά προσφερόμενη αποτελεσματική θεραπεία. Το δικαίωμα έφεσης που θα είχε στο τέλος της υπόθεσης ουδόλως θα εξυπηρετούσε το σκοπό του δικαιοδοτικού θέματος αφού η όλη υπόθεση θα είχε ακουσθεί και έτσι, αν βεβαίως η </w:t>
      </w:r>
      <w:proofErr w:type="spellStart"/>
      <w:r w:rsidRPr="0049541D">
        <w:rPr>
          <w:rFonts w:ascii="Bookman Old Style" w:hAnsi="Bookman Old Style" w:cs="Arial"/>
          <w:i/>
          <w:iCs/>
          <w:color w:val="000000"/>
          <w:sz w:val="26"/>
          <w:szCs w:val="26"/>
          <w:u w:val="single"/>
        </w:rPr>
        <w:t>Εφεσείουσα</w:t>
      </w:r>
      <w:proofErr w:type="spellEnd"/>
      <w:r w:rsidRPr="0049541D">
        <w:rPr>
          <w:rFonts w:ascii="Bookman Old Style" w:hAnsi="Bookman Old Style" w:cs="Arial"/>
          <w:i/>
          <w:iCs/>
          <w:color w:val="000000"/>
          <w:sz w:val="26"/>
          <w:szCs w:val="26"/>
          <w:u w:val="single"/>
        </w:rPr>
        <w:t xml:space="preserve"> είχε δίκαιο, η δικαιοδοσία την άσκηση της οποίας επιδιώκει ακριβώς να αποτρέψει θα είχε ασκηθεί και το νομικό μας σύστημα θα είχε επιτρέψει τούτο</w:t>
      </w:r>
      <w:r w:rsidRPr="00A91F31">
        <w:rPr>
          <w:rFonts w:ascii="Bookman Old Style" w:hAnsi="Bookman Old Style" w:cs="Arial"/>
          <w:i/>
          <w:iCs/>
          <w:color w:val="000000"/>
          <w:sz w:val="26"/>
          <w:szCs w:val="26"/>
        </w:rPr>
        <w:t>. Στη δική μου αντίληψη της φύσης και του σκοπού του </w:t>
      </w:r>
      <w:proofErr w:type="spellStart"/>
      <w:r w:rsidRPr="00A91F31">
        <w:rPr>
          <w:rFonts w:ascii="Bookman Old Style" w:hAnsi="Bookman Old Style" w:cs="Arial"/>
          <w:i/>
          <w:iCs/>
          <w:color w:val="000000"/>
          <w:sz w:val="26"/>
          <w:szCs w:val="26"/>
        </w:rPr>
        <w:t>Certiorari</w:t>
      </w:r>
      <w:proofErr w:type="spellEnd"/>
      <w:r w:rsidRPr="00A91F31">
        <w:rPr>
          <w:rFonts w:ascii="Bookman Old Style" w:hAnsi="Bookman Old Style" w:cs="Arial"/>
          <w:i/>
          <w:iCs/>
          <w:color w:val="000000"/>
          <w:sz w:val="26"/>
          <w:szCs w:val="26"/>
        </w:rPr>
        <w:t> και του Prohibition αυτό θα καταργούσε το διαχρονικό σκοπό τους που είναι η αποτροπή της άσκησης ανύπαρκτης δικαιοδοσίας. Η μη ύπαρξη αποτελεσματικού ένδικου μέσου σε συνδυασμό με τη φύση του θέματος ως δικαιοδοτικού συνιστούσαν εξαιρετικές περιστάσεις που επέβαλλαν την παροχή άδειας, εφ' όσον και εκ πρώτης όψεως η Εφεσίβλητη φαίνεται να έχει συζητήσιμη υπόθεση, θέμα που εξ άλλου δεν αμφισβητήθηκε ποτέ.</w:t>
      </w:r>
      <w:r>
        <w:rPr>
          <w:rFonts w:ascii="Bookman Old Style" w:hAnsi="Bookman Old Style" w:cs="Arial"/>
          <w:i/>
          <w:iCs/>
          <w:color w:val="000000"/>
          <w:sz w:val="26"/>
          <w:szCs w:val="26"/>
        </w:rPr>
        <w:t>»</w:t>
      </w:r>
    </w:p>
    <w:p w14:paraId="13899FA9" w14:textId="77777777" w:rsidR="0049541D" w:rsidRDefault="0049541D" w:rsidP="003B6D4C">
      <w:pPr>
        <w:spacing w:line="240" w:lineRule="auto"/>
        <w:ind w:left="709"/>
        <w:rPr>
          <w:rFonts w:ascii="Bookman Old Style" w:hAnsi="Bookman Old Style" w:cs="Arial"/>
          <w:i/>
          <w:iCs/>
          <w:color w:val="000000"/>
          <w:sz w:val="26"/>
          <w:szCs w:val="26"/>
        </w:rPr>
      </w:pPr>
    </w:p>
    <w:p w14:paraId="325E3EA3" w14:textId="57F12220" w:rsidR="0049541D" w:rsidRPr="0049541D" w:rsidRDefault="0049541D" w:rsidP="003B6D4C">
      <w:pPr>
        <w:spacing w:line="240" w:lineRule="auto"/>
        <w:ind w:left="709"/>
        <w:rPr>
          <w:rFonts w:ascii="Bookman Old Style" w:eastAsia="Times New Roman" w:hAnsi="Bookman Old Style" w:cs="Arial"/>
          <w:color w:val="000000"/>
          <w:sz w:val="26"/>
          <w:szCs w:val="26"/>
          <w:lang w:eastAsia="en-CY" w:bidi="he-IL"/>
        </w:rPr>
      </w:pPr>
      <w:r w:rsidRPr="0049541D">
        <w:rPr>
          <w:rFonts w:ascii="Bookman Old Style" w:hAnsi="Bookman Old Style" w:cs="Arial"/>
          <w:color w:val="000000"/>
          <w:sz w:val="26"/>
          <w:szCs w:val="26"/>
        </w:rPr>
        <w:t>[Η υπογράμμιση γίνεται από το παρόν Δικαστήριο]</w:t>
      </w:r>
    </w:p>
    <w:p w14:paraId="08B92B03" w14:textId="77777777" w:rsidR="003B6D4C" w:rsidRPr="0049541D" w:rsidRDefault="003B6D4C" w:rsidP="003B6D4C">
      <w:pPr>
        <w:spacing w:line="480" w:lineRule="auto"/>
        <w:ind w:firstLine="284"/>
        <w:rPr>
          <w:rFonts w:ascii="Bookman Old Style" w:eastAsia="Times New Roman" w:hAnsi="Bookman Old Style" w:cs="Arial"/>
          <w:color w:val="000000"/>
          <w:sz w:val="26"/>
          <w:szCs w:val="26"/>
          <w:lang w:eastAsia="en-CY" w:bidi="he-IL"/>
        </w:rPr>
      </w:pPr>
    </w:p>
    <w:p w14:paraId="42B3B9CD" w14:textId="77777777" w:rsidR="003B6D4C" w:rsidRDefault="003B6D4C" w:rsidP="003B6D4C">
      <w:pPr>
        <w:spacing w:line="480" w:lineRule="auto"/>
        <w:ind w:firstLine="284"/>
        <w:rPr>
          <w:rFonts w:ascii="Bookman Old Style" w:eastAsia="Times New Roman" w:hAnsi="Bookman Old Style" w:cs="Arial"/>
          <w:color w:val="000000"/>
          <w:sz w:val="26"/>
          <w:szCs w:val="26"/>
          <w:lang w:eastAsia="en-CY" w:bidi="he-IL"/>
        </w:rPr>
      </w:pPr>
    </w:p>
    <w:p w14:paraId="6C18ECD1" w14:textId="3CA6003A" w:rsidR="003B6D4C" w:rsidRDefault="003B6D4C" w:rsidP="003B6D4C">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 xml:space="preserve">Όχι τυχαία παρέθεσα το πιο πάνω απόσπασμα από την απόφαση της μειοψηφίας, για να σημειώσω πως εν προκειμένω ουδόλως υπάρχουν τα πιο πάνω που οδήγησαν τον </w:t>
      </w:r>
      <w:proofErr w:type="spellStart"/>
      <w:r>
        <w:rPr>
          <w:rFonts w:ascii="Bookman Old Style" w:eastAsia="Times New Roman" w:hAnsi="Bookman Old Style" w:cs="Arial"/>
          <w:color w:val="000000"/>
          <w:sz w:val="26"/>
          <w:szCs w:val="26"/>
          <w:lang w:eastAsia="en-CY" w:bidi="he-IL"/>
        </w:rPr>
        <w:t>Χατζηχαμπή</w:t>
      </w:r>
      <w:proofErr w:type="spellEnd"/>
      <w:r>
        <w:rPr>
          <w:rFonts w:ascii="Bookman Old Style" w:eastAsia="Times New Roman" w:hAnsi="Bookman Old Style" w:cs="Arial"/>
          <w:color w:val="000000"/>
          <w:sz w:val="26"/>
          <w:szCs w:val="26"/>
          <w:lang w:eastAsia="en-CY" w:bidi="he-IL"/>
        </w:rPr>
        <w:t>, Δ.</w:t>
      </w:r>
      <w:r w:rsidR="00997260">
        <w:rPr>
          <w:rFonts w:ascii="Bookman Old Style" w:eastAsia="Times New Roman" w:hAnsi="Bookman Old Style" w:cs="Arial"/>
          <w:color w:val="000000"/>
          <w:sz w:val="26"/>
          <w:szCs w:val="26"/>
          <w:lang w:eastAsia="en-CY" w:bidi="he-IL"/>
        </w:rPr>
        <w:t>,</w:t>
      </w:r>
      <w:r>
        <w:rPr>
          <w:rFonts w:ascii="Bookman Old Style" w:eastAsia="Times New Roman" w:hAnsi="Bookman Old Style" w:cs="Arial"/>
          <w:color w:val="000000"/>
          <w:sz w:val="26"/>
          <w:szCs w:val="26"/>
          <w:lang w:eastAsia="en-CY" w:bidi="he-IL"/>
        </w:rPr>
        <w:t xml:space="preserve"> στην </w:t>
      </w:r>
      <w:r>
        <w:rPr>
          <w:rFonts w:ascii="Bookman Old Style" w:eastAsia="Times New Roman" w:hAnsi="Bookman Old Style" w:cs="Arial"/>
          <w:color w:val="000000"/>
          <w:sz w:val="26"/>
          <w:szCs w:val="26"/>
          <w:lang w:eastAsia="en-CY" w:bidi="he-IL"/>
        </w:rPr>
        <w:lastRenderedPageBreak/>
        <w:t xml:space="preserve">έκδοση της δικής του απόφασης. Και τούτο γιατί εδώ,  (α) κατά πάντα ουσιώδη χρόνο, </w:t>
      </w:r>
      <w:proofErr w:type="spellStart"/>
      <w:r>
        <w:rPr>
          <w:rFonts w:ascii="Bookman Old Style" w:eastAsia="Times New Roman" w:hAnsi="Bookman Old Style" w:cs="Arial"/>
          <w:color w:val="000000"/>
          <w:sz w:val="26"/>
          <w:szCs w:val="26"/>
          <w:lang w:eastAsia="en-CY" w:bidi="he-IL"/>
        </w:rPr>
        <w:t>παρείχετο</w:t>
      </w:r>
      <w:proofErr w:type="spellEnd"/>
      <w:r>
        <w:rPr>
          <w:rFonts w:ascii="Bookman Old Style" w:eastAsia="Times New Roman" w:hAnsi="Bookman Old Style" w:cs="Arial"/>
          <w:color w:val="000000"/>
          <w:sz w:val="26"/>
          <w:szCs w:val="26"/>
          <w:lang w:eastAsia="en-CY" w:bidi="he-IL"/>
        </w:rPr>
        <w:t xml:space="preserve"> το δικαίωμα έφεσης, και ως εκ τούτου, το Προνομιακό Ένταλμα δεν ήταν η μόνη προσφερόμενη αποτελεσματική θεραπεία και (β) η Αίτηση έχει ήδη εκδικαστεί και έχει εκδοθεί απόφαση και ως εκ τούτου δεν τίθεται θέμα να συνεχίσει το κατώτερο Δικαστήριο να εκδικάζει υπόθεση που δεν έχει δικαιοδοσία ή να συνεχίζει να υπερβαίνει τη δικαιοδοσία του.</w:t>
      </w:r>
    </w:p>
    <w:p w14:paraId="5F0CB2EF" w14:textId="77777777" w:rsidR="003B6D4C" w:rsidRDefault="003B6D4C" w:rsidP="003B6D4C">
      <w:pPr>
        <w:spacing w:line="480" w:lineRule="auto"/>
        <w:ind w:firstLine="284"/>
        <w:rPr>
          <w:rFonts w:ascii="Bookman Old Style" w:eastAsia="Times New Roman" w:hAnsi="Bookman Old Style" w:cs="Arial"/>
          <w:color w:val="000000"/>
          <w:sz w:val="26"/>
          <w:szCs w:val="26"/>
          <w:lang w:eastAsia="en-CY" w:bidi="he-IL"/>
        </w:rPr>
      </w:pPr>
    </w:p>
    <w:p w14:paraId="29AF4143" w14:textId="7958A76E" w:rsidR="003B6D4C" w:rsidRDefault="003B6D4C" w:rsidP="003B6D4C">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val="en-US" w:eastAsia="en-CY" w:bidi="he-IL"/>
        </w:rPr>
        <w:t>O</w:t>
      </w:r>
      <w:r w:rsidRPr="006D3668">
        <w:rPr>
          <w:rFonts w:ascii="Bookman Old Style" w:eastAsia="Times New Roman" w:hAnsi="Bookman Old Style" w:cs="Arial"/>
          <w:color w:val="000000"/>
          <w:sz w:val="26"/>
          <w:szCs w:val="26"/>
          <w:lang w:eastAsia="en-CY" w:bidi="he-IL"/>
        </w:rPr>
        <w:t xml:space="preserve"> </w:t>
      </w:r>
      <w:r>
        <w:rPr>
          <w:rFonts w:ascii="Bookman Old Style" w:eastAsia="Times New Roman" w:hAnsi="Bookman Old Style" w:cs="Arial"/>
          <w:color w:val="000000"/>
          <w:sz w:val="26"/>
          <w:szCs w:val="26"/>
          <w:lang w:eastAsia="en-CY" w:bidi="he-IL"/>
        </w:rPr>
        <w:t>κ. Τριανταφυλλίδης</w:t>
      </w:r>
      <w:r w:rsidR="0049541D">
        <w:rPr>
          <w:rFonts w:ascii="Bookman Old Style" w:eastAsia="Times New Roman" w:hAnsi="Bookman Old Style" w:cs="Arial"/>
          <w:color w:val="000000"/>
          <w:sz w:val="26"/>
          <w:szCs w:val="26"/>
          <w:lang w:eastAsia="en-CY" w:bidi="he-IL"/>
        </w:rPr>
        <w:t xml:space="preserve"> </w:t>
      </w:r>
      <w:r>
        <w:rPr>
          <w:rFonts w:ascii="Bookman Old Style" w:eastAsia="Times New Roman" w:hAnsi="Bookman Old Style" w:cs="Arial"/>
          <w:color w:val="000000"/>
          <w:sz w:val="26"/>
          <w:szCs w:val="26"/>
          <w:lang w:eastAsia="en-CY" w:bidi="he-IL"/>
        </w:rPr>
        <w:t>παρέπεμψε</w:t>
      </w:r>
      <w:r w:rsidR="0049541D">
        <w:rPr>
          <w:rFonts w:ascii="Bookman Old Style" w:eastAsia="Times New Roman" w:hAnsi="Bookman Old Style" w:cs="Arial"/>
          <w:color w:val="000000"/>
          <w:sz w:val="26"/>
          <w:szCs w:val="26"/>
          <w:lang w:eastAsia="en-CY" w:bidi="he-IL"/>
        </w:rPr>
        <w:t xml:space="preserve"> το Δικαστήριο</w:t>
      </w:r>
      <w:r>
        <w:rPr>
          <w:rFonts w:ascii="Bookman Old Style" w:eastAsia="Times New Roman" w:hAnsi="Bookman Old Style" w:cs="Arial"/>
          <w:color w:val="000000"/>
          <w:sz w:val="26"/>
          <w:szCs w:val="26"/>
          <w:lang w:eastAsia="en-CY" w:bidi="he-IL"/>
        </w:rPr>
        <w:t xml:space="preserve"> και στην απόφαση της Ολομέλειας, </w:t>
      </w:r>
      <w:r w:rsidRPr="006D3668">
        <w:rPr>
          <w:rFonts w:ascii="Bookman Old Style" w:eastAsia="Times New Roman" w:hAnsi="Bookman Old Style" w:cs="Arial"/>
          <w:b/>
          <w:bCs/>
          <w:i/>
          <w:iCs/>
          <w:color w:val="000000"/>
          <w:sz w:val="26"/>
          <w:szCs w:val="26"/>
          <w:lang w:eastAsia="en-CY" w:bidi="he-IL"/>
        </w:rPr>
        <w:t xml:space="preserve">Αναφορικά με την Αίτηση του Ευθύμιου Ανδρέου, Πολ. </w:t>
      </w:r>
      <w:proofErr w:type="spellStart"/>
      <w:r w:rsidRPr="006D3668">
        <w:rPr>
          <w:rFonts w:ascii="Bookman Old Style" w:eastAsia="Times New Roman" w:hAnsi="Bookman Old Style" w:cs="Arial"/>
          <w:b/>
          <w:bCs/>
          <w:i/>
          <w:iCs/>
          <w:color w:val="000000"/>
          <w:sz w:val="26"/>
          <w:szCs w:val="26"/>
          <w:lang w:eastAsia="en-CY" w:bidi="he-IL"/>
        </w:rPr>
        <w:t>Έφ</w:t>
      </w:r>
      <w:proofErr w:type="spellEnd"/>
      <w:r w:rsidRPr="006D3668">
        <w:rPr>
          <w:rFonts w:ascii="Bookman Old Style" w:eastAsia="Times New Roman" w:hAnsi="Bookman Old Style" w:cs="Arial"/>
          <w:b/>
          <w:bCs/>
          <w:i/>
          <w:iCs/>
          <w:color w:val="000000"/>
          <w:sz w:val="26"/>
          <w:szCs w:val="26"/>
          <w:lang w:eastAsia="en-CY" w:bidi="he-IL"/>
        </w:rPr>
        <w:t xml:space="preserve">. 283/2022, </w:t>
      </w:r>
      <w:proofErr w:type="spellStart"/>
      <w:r w:rsidRPr="006D3668">
        <w:rPr>
          <w:rFonts w:ascii="Bookman Old Style" w:eastAsia="Times New Roman" w:hAnsi="Bookman Old Style" w:cs="Arial"/>
          <w:b/>
          <w:bCs/>
          <w:i/>
          <w:iCs/>
          <w:color w:val="000000"/>
          <w:sz w:val="26"/>
          <w:szCs w:val="26"/>
          <w:lang w:eastAsia="en-CY" w:bidi="he-IL"/>
        </w:rPr>
        <w:t>ημερ</w:t>
      </w:r>
      <w:proofErr w:type="spellEnd"/>
      <w:r w:rsidRPr="006D3668">
        <w:rPr>
          <w:rFonts w:ascii="Bookman Old Style" w:eastAsia="Times New Roman" w:hAnsi="Bookman Old Style" w:cs="Arial"/>
          <w:b/>
          <w:bCs/>
          <w:i/>
          <w:iCs/>
          <w:color w:val="000000"/>
          <w:sz w:val="26"/>
          <w:szCs w:val="26"/>
          <w:lang w:eastAsia="en-CY" w:bidi="he-IL"/>
        </w:rPr>
        <w:t>. 6.7.2023</w:t>
      </w:r>
      <w:r w:rsidRPr="006D3668">
        <w:rPr>
          <w:rFonts w:ascii="Bookman Old Style" w:eastAsia="Times New Roman" w:hAnsi="Bookman Old Style" w:cs="Arial"/>
          <w:color w:val="000000"/>
          <w:sz w:val="26"/>
          <w:szCs w:val="26"/>
          <w:lang w:eastAsia="en-CY" w:bidi="he-IL"/>
        </w:rPr>
        <w:t>. Εκεί βεβαίως</w:t>
      </w:r>
      <w:r>
        <w:rPr>
          <w:rFonts w:ascii="Bookman Old Style" w:eastAsia="Times New Roman" w:hAnsi="Bookman Old Style" w:cs="Arial"/>
          <w:color w:val="000000"/>
          <w:sz w:val="26"/>
          <w:szCs w:val="26"/>
          <w:lang w:eastAsia="en-CY" w:bidi="he-IL"/>
        </w:rPr>
        <w:t xml:space="preserve"> το ουσιώδες ήταν κατά πόσο υπήρξε παράβαση των κανόνων φυσικής δικαιοσύνης, κάτι που δεν ισχύει εν προκειμένω. Όπως χαρακτηριστικά καταγράφεται στην απόφαση</w:t>
      </w:r>
      <w:r w:rsidRPr="00204ED7">
        <w:rPr>
          <w:rFonts w:ascii="Bookman Old Style" w:eastAsia="Times New Roman" w:hAnsi="Bookman Old Style" w:cs="Arial"/>
          <w:color w:val="000000"/>
          <w:sz w:val="26"/>
          <w:szCs w:val="26"/>
          <w:lang w:eastAsia="en-CY" w:bidi="he-IL"/>
        </w:rPr>
        <w:t>:</w:t>
      </w:r>
    </w:p>
    <w:p w14:paraId="43675DF6" w14:textId="77777777" w:rsidR="003B6D4C" w:rsidRDefault="003B6D4C" w:rsidP="003B6D4C">
      <w:pPr>
        <w:spacing w:line="480" w:lineRule="auto"/>
        <w:ind w:firstLine="284"/>
        <w:rPr>
          <w:rFonts w:ascii="Bookman Old Style" w:eastAsia="Times New Roman" w:hAnsi="Bookman Old Style" w:cs="Arial"/>
          <w:color w:val="000000"/>
          <w:sz w:val="26"/>
          <w:szCs w:val="26"/>
          <w:lang w:eastAsia="en-CY" w:bidi="he-IL"/>
        </w:rPr>
      </w:pPr>
    </w:p>
    <w:p w14:paraId="6F8C902A" w14:textId="77777777" w:rsidR="003B6D4C" w:rsidRPr="00204ED7" w:rsidRDefault="003B6D4C" w:rsidP="003B6D4C">
      <w:pPr>
        <w:spacing w:line="240" w:lineRule="auto"/>
        <w:ind w:left="709" w:firstLine="11"/>
        <w:rPr>
          <w:rFonts w:ascii="Bookman Old Style" w:hAnsi="Bookman Old Style" w:cs="Calibri"/>
          <w:i/>
          <w:iCs/>
          <w:color w:val="000000"/>
          <w:sz w:val="26"/>
          <w:szCs w:val="26"/>
          <w:lang w:val="en-CY" w:bidi="he-IL"/>
        </w:rPr>
      </w:pPr>
      <w:r w:rsidRPr="00204ED7">
        <w:rPr>
          <w:rFonts w:ascii="Bookman Old Style" w:hAnsi="Bookman Old Style" w:cs="Calibri"/>
          <w:i/>
          <w:iCs/>
          <w:color w:val="000000"/>
          <w:sz w:val="26"/>
          <w:szCs w:val="26"/>
        </w:rPr>
        <w:t>«</w:t>
      </w:r>
      <w:r w:rsidRPr="00204ED7">
        <w:rPr>
          <w:rFonts w:ascii="Bookman Old Style" w:hAnsi="Bookman Old Style" w:cs="Calibri"/>
          <w:i/>
          <w:iCs/>
          <w:color w:val="000000"/>
          <w:sz w:val="26"/>
          <w:szCs w:val="26"/>
          <w:lang w:val="en-US"/>
        </w:rPr>
        <w:t>To o</w:t>
      </w:r>
      <w:proofErr w:type="spellStart"/>
      <w:r w:rsidRPr="00204ED7">
        <w:rPr>
          <w:rFonts w:ascii="Bookman Old Style" w:hAnsi="Bookman Old Style" w:cs="Calibri"/>
          <w:i/>
          <w:iCs/>
          <w:color w:val="000000"/>
          <w:sz w:val="26"/>
          <w:szCs w:val="26"/>
        </w:rPr>
        <w:t>υσιώδες</w:t>
      </w:r>
      <w:proofErr w:type="spellEnd"/>
      <w:r w:rsidRPr="00204ED7">
        <w:rPr>
          <w:rFonts w:ascii="Bookman Old Style" w:hAnsi="Bookman Old Style" w:cs="Calibri"/>
          <w:i/>
          <w:iCs/>
          <w:color w:val="000000"/>
          <w:sz w:val="26"/>
          <w:szCs w:val="26"/>
        </w:rPr>
        <w:t>, βεβαίως, και σημαντικό είναι πως η παράβαση των κανόνων φυσικής δικαιοσύνης αποτελεί ένα από τους λόγους έκδοσης </w:t>
      </w:r>
      <w:r w:rsidRPr="00204ED7">
        <w:rPr>
          <w:rFonts w:ascii="Bookman Old Style" w:hAnsi="Bookman Old Style" w:cs="Calibri"/>
          <w:i/>
          <w:iCs/>
          <w:color w:val="000000"/>
          <w:sz w:val="26"/>
          <w:szCs w:val="26"/>
          <w:lang w:val="en-US"/>
        </w:rPr>
        <w:t>Certiorari</w:t>
      </w:r>
      <w:r w:rsidRPr="00204ED7">
        <w:rPr>
          <w:rFonts w:ascii="Bookman Old Style" w:hAnsi="Bookman Old Style" w:cs="Calibri"/>
          <w:i/>
          <w:iCs/>
          <w:color w:val="000000"/>
          <w:sz w:val="26"/>
          <w:szCs w:val="26"/>
        </w:rPr>
        <w:t> καθώς η τήρηση του κανόνα αυτού συνιστά προϋπόθεση για την έγκυρη απονομή της δικαιοσύνης (</w:t>
      </w:r>
      <w:r w:rsidRPr="00204ED7">
        <w:rPr>
          <w:rFonts w:ascii="Bookman Old Style" w:hAnsi="Bookman Old Style" w:cs="Calibri"/>
          <w:b/>
          <w:bCs/>
          <w:i/>
          <w:iCs/>
          <w:color w:val="000000"/>
          <w:sz w:val="26"/>
          <w:szCs w:val="26"/>
        </w:rPr>
        <w:t>Βούρου κ.α.</w:t>
      </w:r>
      <w:r>
        <w:rPr>
          <w:rFonts w:ascii="Bookman Old Style" w:hAnsi="Bookman Old Style" w:cs="Calibri"/>
          <w:b/>
          <w:bCs/>
          <w:i/>
          <w:iCs/>
          <w:color w:val="000000"/>
          <w:sz w:val="26"/>
          <w:szCs w:val="26"/>
        </w:rPr>
        <w:t xml:space="preserve"> (1998) 1 ΑΑΔ 1309</w:t>
      </w:r>
      <w:r w:rsidRPr="00204ED7">
        <w:rPr>
          <w:rFonts w:ascii="Bookman Old Style" w:hAnsi="Bookman Old Style" w:cs="Calibri"/>
          <w:color w:val="000000"/>
          <w:sz w:val="26"/>
          <w:szCs w:val="26"/>
        </w:rPr>
        <w:t xml:space="preserve">, </w:t>
      </w:r>
      <w:r w:rsidRPr="00204ED7">
        <w:rPr>
          <w:rFonts w:ascii="Bookman Old Style" w:hAnsi="Bookman Old Style" w:cs="Calibri"/>
          <w:b/>
          <w:bCs/>
          <w:i/>
          <w:iCs/>
          <w:color w:val="000000"/>
          <w:sz w:val="26"/>
          <w:szCs w:val="26"/>
        </w:rPr>
        <w:t>Ιωάννου (Αρ.2)</w:t>
      </w:r>
      <w:r>
        <w:rPr>
          <w:rFonts w:ascii="Bookman Old Style" w:hAnsi="Bookman Old Style" w:cs="Calibri"/>
          <w:b/>
          <w:bCs/>
          <w:i/>
          <w:iCs/>
          <w:color w:val="000000"/>
          <w:sz w:val="26"/>
          <w:szCs w:val="26"/>
        </w:rPr>
        <w:t xml:space="preserve"> (1996) 1 ΑΑΔ 849</w:t>
      </w:r>
      <w:r w:rsidRPr="00204ED7">
        <w:rPr>
          <w:rFonts w:ascii="Bookman Old Style" w:hAnsi="Bookman Old Style" w:cs="Calibri"/>
          <w:i/>
          <w:iCs/>
          <w:color w:val="000000"/>
          <w:sz w:val="26"/>
          <w:szCs w:val="26"/>
        </w:rPr>
        <w:t>).</w:t>
      </w:r>
    </w:p>
    <w:p w14:paraId="7E838760" w14:textId="77777777" w:rsidR="003B6D4C" w:rsidRDefault="003B6D4C" w:rsidP="003B6D4C">
      <w:pPr>
        <w:spacing w:line="240" w:lineRule="auto"/>
        <w:ind w:firstLine="720"/>
        <w:rPr>
          <w:rFonts w:ascii="Calibri" w:hAnsi="Calibri" w:cs="Calibri"/>
          <w:color w:val="000000"/>
          <w:sz w:val="22"/>
        </w:rPr>
      </w:pPr>
      <w:r>
        <w:rPr>
          <w:rFonts w:ascii="Bookman Old Style" w:hAnsi="Bookman Old Style" w:cs="Calibri"/>
          <w:color w:val="000000"/>
          <w:sz w:val="28"/>
          <w:szCs w:val="28"/>
        </w:rPr>
        <w:t> </w:t>
      </w:r>
    </w:p>
    <w:p w14:paraId="16ED7247" w14:textId="77777777" w:rsidR="003B6D4C" w:rsidRDefault="003B6D4C" w:rsidP="003B6D4C">
      <w:pPr>
        <w:spacing w:line="240" w:lineRule="auto"/>
        <w:ind w:left="709" w:firstLine="11"/>
        <w:rPr>
          <w:rFonts w:ascii="Bookman Old Style" w:hAnsi="Bookman Old Style" w:cs="Calibri"/>
          <w:i/>
          <w:iCs/>
          <w:color w:val="000000"/>
          <w:sz w:val="26"/>
          <w:szCs w:val="26"/>
        </w:rPr>
      </w:pPr>
      <w:r w:rsidRPr="00204ED7">
        <w:rPr>
          <w:rFonts w:ascii="Bookman Old Style" w:hAnsi="Bookman Old Style" w:cs="Calibri"/>
          <w:i/>
          <w:iCs/>
          <w:color w:val="000000"/>
          <w:sz w:val="26"/>
          <w:szCs w:val="26"/>
        </w:rPr>
        <w:t>Στην</w:t>
      </w:r>
      <w:r w:rsidRPr="00204ED7">
        <w:rPr>
          <w:rFonts w:ascii="Bookman Old Style" w:hAnsi="Bookman Old Style" w:cs="Calibri"/>
          <w:i/>
          <w:iCs/>
          <w:color w:val="000000"/>
          <w:sz w:val="26"/>
          <w:szCs w:val="26"/>
          <w:lang w:val="en-US"/>
        </w:rPr>
        <w:t> </w:t>
      </w:r>
      <w:r w:rsidRPr="00204ED7">
        <w:rPr>
          <w:rFonts w:ascii="Bookman Old Style" w:hAnsi="Bookman Old Style" w:cs="Calibri"/>
          <w:b/>
          <w:bCs/>
          <w:i/>
          <w:iCs/>
          <w:color w:val="000000"/>
          <w:sz w:val="26"/>
          <w:szCs w:val="26"/>
        </w:rPr>
        <w:t xml:space="preserve">Αναφορικά με την Εταιρεία </w:t>
      </w:r>
      <w:proofErr w:type="spellStart"/>
      <w:r w:rsidRPr="00204ED7">
        <w:rPr>
          <w:rFonts w:ascii="Bookman Old Style" w:hAnsi="Bookman Old Style" w:cs="Calibri"/>
          <w:b/>
          <w:bCs/>
          <w:i/>
          <w:iCs/>
          <w:color w:val="000000"/>
          <w:sz w:val="26"/>
          <w:szCs w:val="26"/>
          <w:lang w:val="en-US"/>
        </w:rPr>
        <w:t>Unibrand</w:t>
      </w:r>
      <w:proofErr w:type="spellEnd"/>
      <w:r w:rsidRPr="00204ED7">
        <w:rPr>
          <w:rFonts w:ascii="Bookman Old Style" w:hAnsi="Bookman Old Style" w:cs="Calibri"/>
          <w:b/>
          <w:bCs/>
          <w:i/>
          <w:iCs/>
          <w:color w:val="000000"/>
          <w:sz w:val="26"/>
          <w:szCs w:val="26"/>
        </w:rPr>
        <w:t xml:space="preserve"> </w:t>
      </w:r>
      <w:r w:rsidRPr="00204ED7">
        <w:rPr>
          <w:rFonts w:ascii="Bookman Old Style" w:hAnsi="Bookman Old Style" w:cs="Calibri"/>
          <w:b/>
          <w:bCs/>
          <w:i/>
          <w:iCs/>
          <w:color w:val="000000"/>
          <w:sz w:val="26"/>
          <w:szCs w:val="26"/>
          <w:lang w:val="en-US"/>
        </w:rPr>
        <w:t>Secretarial</w:t>
      </w:r>
      <w:r w:rsidRPr="00204ED7">
        <w:rPr>
          <w:rFonts w:ascii="Bookman Old Style" w:hAnsi="Bookman Old Style" w:cs="Calibri"/>
          <w:b/>
          <w:bCs/>
          <w:i/>
          <w:iCs/>
          <w:color w:val="000000"/>
          <w:sz w:val="26"/>
          <w:szCs w:val="26"/>
        </w:rPr>
        <w:t xml:space="preserve"> </w:t>
      </w:r>
      <w:r w:rsidRPr="00204ED7">
        <w:rPr>
          <w:rFonts w:ascii="Bookman Old Style" w:hAnsi="Bookman Old Style" w:cs="Calibri"/>
          <w:b/>
          <w:bCs/>
          <w:i/>
          <w:iCs/>
          <w:color w:val="000000"/>
          <w:sz w:val="26"/>
          <w:szCs w:val="26"/>
          <w:lang w:val="en-US"/>
        </w:rPr>
        <w:t>Services</w:t>
      </w:r>
      <w:r w:rsidRPr="00204ED7">
        <w:rPr>
          <w:rFonts w:ascii="Bookman Old Style" w:hAnsi="Bookman Old Style" w:cs="Calibri"/>
          <w:b/>
          <w:bCs/>
          <w:i/>
          <w:iCs/>
          <w:color w:val="000000"/>
          <w:sz w:val="26"/>
          <w:szCs w:val="26"/>
        </w:rPr>
        <w:t xml:space="preserve"> </w:t>
      </w:r>
      <w:r w:rsidRPr="00204ED7">
        <w:rPr>
          <w:rFonts w:ascii="Bookman Old Style" w:hAnsi="Bookman Old Style" w:cs="Calibri"/>
          <w:b/>
          <w:bCs/>
          <w:i/>
          <w:iCs/>
          <w:color w:val="000000"/>
          <w:sz w:val="26"/>
          <w:szCs w:val="26"/>
          <w:lang w:val="en-US"/>
        </w:rPr>
        <w:t>Ltd</w:t>
      </w:r>
      <w:r w:rsidRPr="00204ED7">
        <w:rPr>
          <w:rFonts w:ascii="Bookman Old Style" w:hAnsi="Bookman Old Style" w:cs="Calibri"/>
          <w:b/>
          <w:bCs/>
          <w:i/>
          <w:iCs/>
          <w:color w:val="000000"/>
          <w:sz w:val="26"/>
          <w:szCs w:val="26"/>
        </w:rPr>
        <w:t xml:space="preserve">, </w:t>
      </w:r>
      <w:r>
        <w:rPr>
          <w:rFonts w:ascii="Bookman Old Style" w:hAnsi="Bookman Old Style" w:cs="Calibri"/>
          <w:b/>
          <w:bCs/>
          <w:i/>
          <w:iCs/>
          <w:color w:val="000000"/>
          <w:sz w:val="26"/>
          <w:szCs w:val="26"/>
        </w:rPr>
        <w:t xml:space="preserve">Πολ. </w:t>
      </w:r>
      <w:proofErr w:type="spellStart"/>
      <w:r>
        <w:rPr>
          <w:rFonts w:ascii="Bookman Old Style" w:hAnsi="Bookman Old Style" w:cs="Calibri"/>
          <w:b/>
          <w:bCs/>
          <w:i/>
          <w:iCs/>
          <w:color w:val="000000"/>
          <w:sz w:val="26"/>
          <w:szCs w:val="26"/>
        </w:rPr>
        <w:t>Έφ</w:t>
      </w:r>
      <w:proofErr w:type="spellEnd"/>
      <w:r w:rsidRPr="00204ED7">
        <w:rPr>
          <w:rFonts w:ascii="Bookman Old Style" w:hAnsi="Bookman Old Style" w:cs="Calibri"/>
          <w:b/>
          <w:bCs/>
          <w:i/>
          <w:iCs/>
          <w:color w:val="000000"/>
          <w:sz w:val="26"/>
          <w:szCs w:val="26"/>
        </w:rPr>
        <w:t xml:space="preserve">. </w:t>
      </w:r>
      <w:r w:rsidRPr="00204ED7">
        <w:rPr>
          <w:rFonts w:ascii="Bookman Old Style" w:hAnsi="Bookman Old Style" w:cs="Calibri"/>
          <w:b/>
          <w:bCs/>
          <w:i/>
          <w:iCs/>
          <w:color w:val="000000"/>
          <w:sz w:val="26"/>
          <w:szCs w:val="26"/>
          <w:lang w:val="en-US"/>
        </w:rPr>
        <w:t>A</w:t>
      </w:r>
      <w:r>
        <w:rPr>
          <w:rFonts w:ascii="Bookman Old Style" w:hAnsi="Bookman Old Style" w:cs="Calibri"/>
          <w:b/>
          <w:bCs/>
          <w:i/>
          <w:iCs/>
          <w:color w:val="000000"/>
          <w:sz w:val="26"/>
          <w:szCs w:val="26"/>
        </w:rPr>
        <w:t>ρ</w:t>
      </w:r>
      <w:r w:rsidRPr="00204ED7">
        <w:rPr>
          <w:rFonts w:ascii="Bookman Old Style" w:hAnsi="Bookman Old Style" w:cs="Calibri"/>
          <w:b/>
          <w:bCs/>
          <w:i/>
          <w:iCs/>
          <w:color w:val="000000"/>
          <w:sz w:val="26"/>
          <w:szCs w:val="26"/>
        </w:rPr>
        <w:t xml:space="preserve">. 148/17, </w:t>
      </w:r>
      <w:proofErr w:type="spellStart"/>
      <w:r w:rsidRPr="00204ED7">
        <w:rPr>
          <w:rFonts w:ascii="Bookman Old Style" w:hAnsi="Bookman Old Style" w:cs="Calibri"/>
          <w:b/>
          <w:bCs/>
          <w:i/>
          <w:iCs/>
          <w:color w:val="000000"/>
          <w:sz w:val="26"/>
          <w:szCs w:val="26"/>
        </w:rPr>
        <w:t>ημερ</w:t>
      </w:r>
      <w:proofErr w:type="spellEnd"/>
      <w:r w:rsidRPr="00204ED7">
        <w:rPr>
          <w:rFonts w:ascii="Bookman Old Style" w:hAnsi="Bookman Old Style" w:cs="Calibri"/>
          <w:b/>
          <w:bCs/>
          <w:i/>
          <w:iCs/>
          <w:color w:val="000000"/>
          <w:sz w:val="26"/>
          <w:szCs w:val="26"/>
        </w:rPr>
        <w:t xml:space="preserve">. 7.2.2018, </w:t>
      </w:r>
      <w:r w:rsidRPr="00204ED7">
        <w:rPr>
          <w:rFonts w:ascii="Bookman Old Style" w:hAnsi="Bookman Old Style" w:cs="Calibri"/>
          <w:b/>
          <w:bCs/>
          <w:i/>
          <w:iCs/>
          <w:color w:val="000000"/>
          <w:sz w:val="26"/>
          <w:szCs w:val="26"/>
          <w:lang w:val="en-US"/>
        </w:rPr>
        <w:t>ECLI</w:t>
      </w:r>
      <w:r w:rsidRPr="00204ED7">
        <w:rPr>
          <w:rFonts w:ascii="Bookman Old Style" w:hAnsi="Bookman Old Style" w:cs="Calibri"/>
          <w:b/>
          <w:bCs/>
          <w:i/>
          <w:iCs/>
          <w:color w:val="000000"/>
          <w:sz w:val="26"/>
          <w:szCs w:val="26"/>
        </w:rPr>
        <w:t>:</w:t>
      </w:r>
      <w:r w:rsidRPr="00204ED7">
        <w:rPr>
          <w:rFonts w:ascii="Bookman Old Style" w:hAnsi="Bookman Old Style" w:cs="Calibri"/>
          <w:b/>
          <w:bCs/>
          <w:i/>
          <w:iCs/>
          <w:color w:val="000000"/>
          <w:sz w:val="26"/>
          <w:szCs w:val="26"/>
          <w:lang w:val="en-US"/>
        </w:rPr>
        <w:t>CY</w:t>
      </w:r>
      <w:r w:rsidRPr="00204ED7">
        <w:rPr>
          <w:rFonts w:ascii="Bookman Old Style" w:hAnsi="Bookman Old Style" w:cs="Calibri"/>
          <w:b/>
          <w:bCs/>
          <w:i/>
          <w:iCs/>
          <w:color w:val="000000"/>
          <w:sz w:val="26"/>
          <w:szCs w:val="26"/>
        </w:rPr>
        <w:t>:</w:t>
      </w:r>
      <w:r w:rsidRPr="00204ED7">
        <w:rPr>
          <w:rFonts w:ascii="Bookman Old Style" w:hAnsi="Bookman Old Style" w:cs="Calibri"/>
          <w:b/>
          <w:bCs/>
          <w:i/>
          <w:iCs/>
          <w:color w:val="000000"/>
          <w:sz w:val="26"/>
          <w:szCs w:val="26"/>
          <w:lang w:val="en-US"/>
        </w:rPr>
        <w:t>AD</w:t>
      </w:r>
      <w:r w:rsidRPr="00204ED7">
        <w:rPr>
          <w:rFonts w:ascii="Bookman Old Style" w:hAnsi="Bookman Old Style" w:cs="Calibri"/>
          <w:b/>
          <w:bCs/>
          <w:i/>
          <w:iCs/>
          <w:color w:val="000000"/>
          <w:sz w:val="26"/>
          <w:szCs w:val="26"/>
        </w:rPr>
        <w:t>:2018:</w:t>
      </w:r>
      <w:r w:rsidRPr="00204ED7">
        <w:rPr>
          <w:rFonts w:ascii="Bookman Old Style" w:hAnsi="Bookman Old Style" w:cs="Calibri"/>
          <w:b/>
          <w:bCs/>
          <w:i/>
          <w:iCs/>
          <w:color w:val="000000"/>
          <w:sz w:val="26"/>
          <w:szCs w:val="26"/>
          <w:lang w:val="en-US"/>
        </w:rPr>
        <w:t>D</w:t>
      </w:r>
      <w:r w:rsidRPr="00204ED7">
        <w:rPr>
          <w:rFonts w:ascii="Bookman Old Style" w:hAnsi="Bookman Old Style" w:cs="Calibri"/>
          <w:b/>
          <w:bCs/>
          <w:i/>
          <w:iCs/>
          <w:color w:val="000000"/>
          <w:sz w:val="26"/>
          <w:szCs w:val="26"/>
        </w:rPr>
        <w:t>65</w:t>
      </w:r>
      <w:r w:rsidRPr="00204ED7">
        <w:rPr>
          <w:rFonts w:ascii="Bookman Old Style" w:hAnsi="Bookman Old Style" w:cs="Calibri"/>
          <w:i/>
          <w:iCs/>
          <w:color w:val="000000"/>
          <w:sz w:val="26"/>
          <w:szCs w:val="26"/>
        </w:rPr>
        <w:t>, λέχθηκε:</w:t>
      </w:r>
    </w:p>
    <w:p w14:paraId="36427AAE" w14:textId="77777777" w:rsidR="00997260" w:rsidRPr="00204ED7" w:rsidRDefault="00997260" w:rsidP="003B6D4C">
      <w:pPr>
        <w:spacing w:line="240" w:lineRule="auto"/>
        <w:ind w:left="709" w:firstLine="11"/>
        <w:rPr>
          <w:rFonts w:ascii="Bookman Old Style" w:hAnsi="Bookman Old Style" w:cs="Calibri"/>
          <w:i/>
          <w:iCs/>
          <w:color w:val="000000"/>
          <w:sz w:val="26"/>
          <w:szCs w:val="26"/>
        </w:rPr>
      </w:pPr>
    </w:p>
    <w:p w14:paraId="2E45BFC6" w14:textId="77777777" w:rsidR="003B6D4C" w:rsidRDefault="003B6D4C" w:rsidP="003B6D4C">
      <w:pPr>
        <w:spacing w:line="240" w:lineRule="auto"/>
        <w:ind w:left="709" w:firstLine="11"/>
        <w:rPr>
          <w:rFonts w:ascii="Calibri" w:hAnsi="Calibri" w:cs="Calibri"/>
          <w:color w:val="000000"/>
          <w:sz w:val="22"/>
        </w:rPr>
      </w:pPr>
      <w:r>
        <w:rPr>
          <w:rFonts w:ascii="Bookman Old Style" w:hAnsi="Bookman Old Style" w:cs="Calibri"/>
          <w:color w:val="000000"/>
          <w:sz w:val="28"/>
          <w:szCs w:val="28"/>
        </w:rPr>
        <w:t> </w:t>
      </w:r>
    </w:p>
    <w:p w14:paraId="44DAC853" w14:textId="77777777" w:rsidR="003B6D4C" w:rsidRDefault="003B6D4C" w:rsidP="003B6D4C">
      <w:pPr>
        <w:spacing w:line="240" w:lineRule="auto"/>
        <w:ind w:left="1276"/>
        <w:rPr>
          <w:rFonts w:ascii="Bookman Old Style" w:hAnsi="Bookman Old Style" w:cs="Calibri"/>
          <w:color w:val="000000"/>
          <w:sz w:val="26"/>
          <w:szCs w:val="26"/>
        </w:rPr>
      </w:pPr>
      <w:r w:rsidRPr="00204ED7">
        <w:rPr>
          <w:rFonts w:ascii="Bookman Old Style" w:hAnsi="Bookman Old Style" w:cs="Calibri"/>
          <w:color w:val="000000"/>
          <w:sz w:val="26"/>
          <w:szCs w:val="26"/>
        </w:rPr>
        <w:t>«</w:t>
      </w:r>
      <w:r w:rsidRPr="00204ED7">
        <w:rPr>
          <w:rFonts w:ascii="Bookman Old Style" w:hAnsi="Bookman Old Style" w:cs="Calibri"/>
          <w:i/>
          <w:iCs/>
          <w:color w:val="000000"/>
          <w:sz w:val="26"/>
          <w:szCs w:val="26"/>
        </w:rPr>
        <w:t xml:space="preserve">Όπως έχει λεχθεί είναι κλασσική περίπτωση τέτοιας παράβασης η μη παροχή στον επηρεαζόμενο της ευκαιρίας να ακουστεί όταν από τη φύση της διαδικασίας </w:t>
      </w:r>
      <w:r w:rsidRPr="00204ED7">
        <w:rPr>
          <w:rFonts w:ascii="Bookman Old Style" w:hAnsi="Bookman Old Style" w:cs="Calibri"/>
          <w:i/>
          <w:iCs/>
          <w:color w:val="000000"/>
          <w:sz w:val="26"/>
          <w:szCs w:val="26"/>
        </w:rPr>
        <w:lastRenderedPageBreak/>
        <w:t>αναγνωρίζεται τέτοιο δικαίωμα</w:t>
      </w:r>
      <w:r>
        <w:rPr>
          <w:rFonts w:ascii="Bookman Old Style" w:hAnsi="Bookman Old Style" w:cs="Calibri"/>
          <w:i/>
          <w:iCs/>
          <w:color w:val="000000"/>
          <w:sz w:val="26"/>
          <w:szCs w:val="26"/>
        </w:rPr>
        <w:t xml:space="preserve"> (Βλ. </w:t>
      </w:r>
      <w:r w:rsidRPr="00733BB2">
        <w:rPr>
          <w:rFonts w:ascii="Bookman Old Style" w:hAnsi="Bookman Old Style" w:cs="Calibri"/>
          <w:b/>
          <w:bCs/>
          <w:i/>
          <w:iCs/>
          <w:color w:val="000000"/>
          <w:sz w:val="26"/>
          <w:szCs w:val="26"/>
          <w:lang w:val="en-US"/>
        </w:rPr>
        <w:t>In</w:t>
      </w:r>
      <w:r w:rsidRPr="00B75E18">
        <w:rPr>
          <w:rFonts w:ascii="Bookman Old Style" w:hAnsi="Bookman Old Style" w:cs="Calibri"/>
          <w:b/>
          <w:bCs/>
          <w:i/>
          <w:iCs/>
          <w:color w:val="000000"/>
          <w:sz w:val="26"/>
          <w:szCs w:val="26"/>
        </w:rPr>
        <w:t xml:space="preserve"> </w:t>
      </w:r>
      <w:r w:rsidRPr="00733BB2">
        <w:rPr>
          <w:rFonts w:ascii="Bookman Old Style" w:hAnsi="Bookman Old Style" w:cs="Calibri"/>
          <w:b/>
          <w:bCs/>
          <w:i/>
          <w:iCs/>
          <w:color w:val="000000"/>
          <w:sz w:val="26"/>
          <w:szCs w:val="26"/>
          <w:lang w:val="en-US"/>
        </w:rPr>
        <w:t>Re</w:t>
      </w:r>
      <w:r w:rsidRPr="00B75E18">
        <w:rPr>
          <w:rFonts w:ascii="Bookman Old Style" w:hAnsi="Bookman Old Style" w:cs="Calibri"/>
          <w:b/>
          <w:bCs/>
          <w:i/>
          <w:iCs/>
          <w:color w:val="000000"/>
          <w:sz w:val="26"/>
          <w:szCs w:val="26"/>
        </w:rPr>
        <w:t xml:space="preserve"> </w:t>
      </w:r>
      <w:r w:rsidRPr="00733BB2">
        <w:rPr>
          <w:rFonts w:ascii="Bookman Old Style" w:hAnsi="Bookman Old Style" w:cs="Calibri"/>
          <w:b/>
          <w:bCs/>
          <w:i/>
          <w:iCs/>
          <w:color w:val="000000"/>
          <w:sz w:val="26"/>
          <w:szCs w:val="26"/>
          <w:lang w:val="en-US"/>
        </w:rPr>
        <w:t>Philippou</w:t>
      </w:r>
      <w:r>
        <w:rPr>
          <w:rFonts w:ascii="Bookman Old Style" w:hAnsi="Bookman Old Style" w:cs="Calibri"/>
          <w:i/>
          <w:iCs/>
          <w:color w:val="000000"/>
          <w:sz w:val="26"/>
          <w:szCs w:val="26"/>
        </w:rPr>
        <w:t xml:space="preserve">                           </w:t>
      </w:r>
      <w:r w:rsidRPr="00B75E18">
        <w:rPr>
          <w:rFonts w:ascii="Bookman Old Style" w:hAnsi="Bookman Old Style" w:cs="Calibri"/>
          <w:b/>
          <w:bCs/>
          <w:i/>
          <w:iCs/>
          <w:color w:val="000000"/>
          <w:sz w:val="26"/>
          <w:szCs w:val="26"/>
        </w:rPr>
        <w:t>(1986)</w:t>
      </w:r>
      <w:r>
        <w:rPr>
          <w:rFonts w:ascii="Bookman Old Style" w:hAnsi="Bookman Old Style" w:cs="Calibri"/>
          <w:i/>
          <w:iCs/>
          <w:color w:val="000000"/>
          <w:sz w:val="26"/>
          <w:szCs w:val="26"/>
        </w:rPr>
        <w:t xml:space="preserve"> </w:t>
      </w:r>
      <w:r w:rsidRPr="00B75E18">
        <w:rPr>
          <w:rFonts w:ascii="Bookman Old Style" w:hAnsi="Bookman Old Style" w:cs="Calibri"/>
          <w:b/>
          <w:bCs/>
          <w:i/>
          <w:iCs/>
          <w:color w:val="000000"/>
          <w:sz w:val="26"/>
          <w:szCs w:val="26"/>
        </w:rPr>
        <w:t>1</w:t>
      </w:r>
      <w:r w:rsidRPr="00B75E18">
        <w:rPr>
          <w:rFonts w:ascii="Bookman Old Style" w:hAnsi="Bookman Old Style" w:cs="Calibri"/>
          <w:i/>
          <w:iCs/>
          <w:color w:val="000000"/>
          <w:sz w:val="26"/>
          <w:szCs w:val="26"/>
        </w:rPr>
        <w:t xml:space="preserve"> </w:t>
      </w:r>
      <w:r>
        <w:rPr>
          <w:rFonts w:ascii="Bookman Old Style" w:hAnsi="Bookman Old Style" w:cs="Calibri"/>
          <w:b/>
          <w:bCs/>
          <w:i/>
          <w:iCs/>
          <w:color w:val="000000"/>
          <w:sz w:val="26"/>
          <w:szCs w:val="26"/>
          <w:lang w:val="en-US"/>
        </w:rPr>
        <w:t>C</w:t>
      </w:r>
      <w:r w:rsidRPr="00733BB2">
        <w:rPr>
          <w:rFonts w:ascii="Bookman Old Style" w:hAnsi="Bookman Old Style" w:cs="Calibri"/>
          <w:b/>
          <w:bCs/>
          <w:i/>
          <w:iCs/>
          <w:color w:val="000000"/>
          <w:sz w:val="26"/>
          <w:szCs w:val="26"/>
        </w:rPr>
        <w:t>.</w:t>
      </w:r>
      <w:r>
        <w:rPr>
          <w:rFonts w:ascii="Bookman Old Style" w:hAnsi="Bookman Old Style" w:cs="Calibri"/>
          <w:b/>
          <w:bCs/>
          <w:i/>
          <w:iCs/>
          <w:color w:val="000000"/>
          <w:sz w:val="26"/>
          <w:szCs w:val="26"/>
          <w:lang w:val="en-US"/>
        </w:rPr>
        <w:t>L</w:t>
      </w:r>
      <w:r w:rsidRPr="00733BB2">
        <w:rPr>
          <w:rFonts w:ascii="Bookman Old Style" w:hAnsi="Bookman Old Style" w:cs="Calibri"/>
          <w:b/>
          <w:bCs/>
          <w:i/>
          <w:iCs/>
          <w:color w:val="000000"/>
          <w:sz w:val="26"/>
          <w:szCs w:val="26"/>
        </w:rPr>
        <w:t>.</w:t>
      </w:r>
      <w:r>
        <w:rPr>
          <w:rFonts w:ascii="Bookman Old Style" w:hAnsi="Bookman Old Style" w:cs="Calibri"/>
          <w:b/>
          <w:bCs/>
          <w:i/>
          <w:iCs/>
          <w:color w:val="000000"/>
          <w:sz w:val="26"/>
          <w:szCs w:val="26"/>
          <w:lang w:val="en-US"/>
        </w:rPr>
        <w:t>R</w:t>
      </w:r>
      <w:r w:rsidRPr="00733BB2">
        <w:rPr>
          <w:rFonts w:ascii="Bookman Old Style" w:hAnsi="Bookman Old Style" w:cs="Calibri"/>
          <w:b/>
          <w:bCs/>
          <w:i/>
          <w:iCs/>
          <w:color w:val="000000"/>
          <w:sz w:val="26"/>
          <w:szCs w:val="26"/>
        </w:rPr>
        <w:t>. 568)</w:t>
      </w:r>
      <w:r w:rsidRPr="00733BB2">
        <w:rPr>
          <w:rFonts w:ascii="Bookman Old Style" w:hAnsi="Bookman Old Style" w:cs="Calibri"/>
          <w:color w:val="000000"/>
          <w:sz w:val="26"/>
          <w:szCs w:val="26"/>
        </w:rPr>
        <w:t>.»</w:t>
      </w:r>
    </w:p>
    <w:p w14:paraId="73656A3D" w14:textId="77777777" w:rsidR="00997260" w:rsidRDefault="00997260" w:rsidP="003B6D4C">
      <w:pPr>
        <w:spacing w:line="240" w:lineRule="auto"/>
        <w:ind w:left="1276"/>
        <w:rPr>
          <w:rFonts w:ascii="Bookman Old Style" w:hAnsi="Bookman Old Style" w:cs="Calibri"/>
          <w:color w:val="000000"/>
          <w:sz w:val="26"/>
          <w:szCs w:val="26"/>
        </w:rPr>
      </w:pPr>
    </w:p>
    <w:p w14:paraId="47A5BA78" w14:textId="77777777" w:rsidR="00997260" w:rsidRDefault="00997260" w:rsidP="003B6D4C">
      <w:pPr>
        <w:spacing w:line="240" w:lineRule="auto"/>
        <w:ind w:left="1276"/>
        <w:rPr>
          <w:rFonts w:ascii="Bookman Old Style" w:hAnsi="Bookman Old Style" w:cs="Calibri"/>
          <w:color w:val="000000"/>
          <w:sz w:val="26"/>
          <w:szCs w:val="26"/>
        </w:rPr>
      </w:pPr>
    </w:p>
    <w:p w14:paraId="696B89FD" w14:textId="77777777" w:rsidR="00997260" w:rsidRDefault="00997260" w:rsidP="003B6D4C">
      <w:pPr>
        <w:spacing w:line="240" w:lineRule="auto"/>
        <w:ind w:left="1276"/>
        <w:rPr>
          <w:rFonts w:ascii="Bookman Old Style" w:hAnsi="Bookman Old Style" w:cs="Calibri"/>
          <w:color w:val="000000"/>
          <w:sz w:val="26"/>
          <w:szCs w:val="26"/>
        </w:rPr>
      </w:pPr>
    </w:p>
    <w:p w14:paraId="369907A7" w14:textId="634E725F" w:rsidR="003B6D4C" w:rsidRPr="00733BB2" w:rsidRDefault="0049541D" w:rsidP="003B6D4C">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 xml:space="preserve">Με δεδομένο ότι </w:t>
      </w:r>
      <w:r w:rsidRPr="00D26BCD">
        <w:rPr>
          <w:rFonts w:ascii="Bookman Old Style" w:eastAsia="Times New Roman" w:hAnsi="Bookman Old Style" w:cs="Arial"/>
          <w:color w:val="000000"/>
          <w:sz w:val="26"/>
          <w:szCs w:val="26"/>
          <w:lang w:eastAsia="en-CY" w:bidi="he-IL"/>
        </w:rPr>
        <w:t xml:space="preserve">εκεί </w:t>
      </w:r>
      <w:r w:rsidR="00997260">
        <w:rPr>
          <w:rFonts w:ascii="Bookman Old Style" w:eastAsia="Times New Roman" w:hAnsi="Bookman Old Style" w:cs="Arial"/>
          <w:color w:val="000000"/>
          <w:sz w:val="26"/>
          <w:szCs w:val="26"/>
          <w:lang w:eastAsia="en-CY" w:bidi="he-IL"/>
        </w:rPr>
        <w:t xml:space="preserve">υπήρξε στέρηση του δικαιώματος του </w:t>
      </w:r>
      <w:proofErr w:type="spellStart"/>
      <w:r w:rsidR="00997260">
        <w:rPr>
          <w:rFonts w:ascii="Bookman Old Style" w:eastAsia="Times New Roman" w:hAnsi="Bookman Old Style" w:cs="Arial"/>
          <w:color w:val="000000"/>
          <w:sz w:val="26"/>
          <w:szCs w:val="26"/>
          <w:lang w:eastAsia="en-CY" w:bidi="he-IL"/>
        </w:rPr>
        <w:t>εφεσείοντος</w:t>
      </w:r>
      <w:proofErr w:type="spellEnd"/>
      <w:r w:rsidR="00997260">
        <w:rPr>
          <w:rFonts w:ascii="Bookman Old Style" w:eastAsia="Times New Roman" w:hAnsi="Bookman Old Style" w:cs="Arial"/>
          <w:color w:val="000000"/>
          <w:sz w:val="26"/>
          <w:szCs w:val="26"/>
          <w:lang w:eastAsia="en-CY" w:bidi="he-IL"/>
        </w:rPr>
        <w:t xml:space="preserve"> να ακουστεί, </w:t>
      </w:r>
      <w:proofErr w:type="spellStart"/>
      <w:r>
        <w:rPr>
          <w:rFonts w:ascii="Bookman Old Style" w:eastAsia="Times New Roman" w:hAnsi="Bookman Old Style" w:cs="Arial"/>
          <w:color w:val="000000"/>
          <w:sz w:val="26"/>
          <w:szCs w:val="26"/>
          <w:lang w:eastAsia="en-CY" w:bidi="he-IL"/>
        </w:rPr>
        <w:t>εξεδόθη</w:t>
      </w:r>
      <w:proofErr w:type="spellEnd"/>
      <w:r w:rsidR="00997260">
        <w:rPr>
          <w:rFonts w:ascii="Bookman Old Style" w:eastAsia="Times New Roman" w:hAnsi="Bookman Old Style" w:cs="Arial"/>
          <w:color w:val="000000"/>
          <w:sz w:val="26"/>
          <w:szCs w:val="26"/>
          <w:lang w:eastAsia="en-CY" w:bidi="he-IL"/>
        </w:rPr>
        <w:t>,</w:t>
      </w:r>
      <w:r>
        <w:rPr>
          <w:rFonts w:ascii="Bookman Old Style" w:eastAsia="Times New Roman" w:hAnsi="Bookman Old Style" w:cs="Arial"/>
          <w:color w:val="000000"/>
          <w:sz w:val="26"/>
          <w:szCs w:val="26"/>
          <w:lang w:eastAsia="en-CY" w:bidi="he-IL"/>
        </w:rPr>
        <w:t xml:space="preserve"> </w:t>
      </w:r>
      <w:proofErr w:type="spellStart"/>
      <w:r>
        <w:rPr>
          <w:rFonts w:ascii="Bookman Old Style" w:eastAsia="Times New Roman" w:hAnsi="Bookman Old Style" w:cs="Arial"/>
          <w:color w:val="000000"/>
          <w:sz w:val="26"/>
          <w:szCs w:val="26"/>
          <w:lang w:eastAsia="en-CY" w:bidi="he-IL"/>
        </w:rPr>
        <w:t>κατ</w:t>
      </w:r>
      <w:proofErr w:type="spellEnd"/>
      <w:r>
        <w:rPr>
          <w:rFonts w:ascii="Bookman Old Style" w:eastAsia="Times New Roman" w:hAnsi="Bookman Old Style" w:cs="Arial"/>
          <w:color w:val="000000"/>
          <w:sz w:val="26"/>
          <w:szCs w:val="26"/>
          <w:lang w:eastAsia="en-CY" w:bidi="he-IL"/>
        </w:rPr>
        <w:t>΄ έφεση</w:t>
      </w:r>
      <w:r w:rsidR="00997260">
        <w:rPr>
          <w:rFonts w:ascii="Bookman Old Style" w:eastAsia="Times New Roman" w:hAnsi="Bookman Old Style" w:cs="Arial"/>
          <w:color w:val="000000"/>
          <w:sz w:val="26"/>
          <w:szCs w:val="26"/>
          <w:lang w:eastAsia="en-CY" w:bidi="he-IL"/>
        </w:rPr>
        <w:t>,</w:t>
      </w:r>
      <w:r>
        <w:rPr>
          <w:rFonts w:ascii="Bookman Old Style" w:eastAsia="Times New Roman" w:hAnsi="Bookman Old Style" w:cs="Arial"/>
          <w:color w:val="000000"/>
          <w:sz w:val="26"/>
          <w:szCs w:val="26"/>
          <w:lang w:eastAsia="en-CY" w:bidi="he-IL"/>
        </w:rPr>
        <w:t xml:space="preserve"> </w:t>
      </w:r>
      <w:r w:rsidR="003B6D4C">
        <w:rPr>
          <w:rFonts w:ascii="Bookman Old Style" w:eastAsia="Times New Roman" w:hAnsi="Bookman Old Style" w:cs="Arial"/>
          <w:color w:val="000000"/>
          <w:sz w:val="26"/>
          <w:szCs w:val="26"/>
          <w:lang w:eastAsia="en-CY" w:bidi="he-IL"/>
        </w:rPr>
        <w:t xml:space="preserve">το αιτούμενο Προνομιακό Ένταλμα </w:t>
      </w:r>
      <w:r w:rsidR="003B6D4C">
        <w:rPr>
          <w:rFonts w:ascii="Bookman Old Style" w:eastAsia="Times New Roman" w:hAnsi="Bookman Old Style" w:cs="Arial"/>
          <w:color w:val="000000"/>
          <w:sz w:val="26"/>
          <w:szCs w:val="26"/>
          <w:lang w:val="en-US" w:eastAsia="en-CY" w:bidi="he-IL"/>
        </w:rPr>
        <w:t>Certiorari</w:t>
      </w:r>
      <w:r w:rsidR="003B6D4C">
        <w:rPr>
          <w:rFonts w:ascii="Bookman Old Style" w:eastAsia="Times New Roman" w:hAnsi="Bookman Old Style" w:cs="Arial"/>
          <w:color w:val="000000"/>
          <w:sz w:val="26"/>
          <w:szCs w:val="26"/>
          <w:lang w:eastAsia="en-CY" w:bidi="he-IL"/>
        </w:rPr>
        <w:t xml:space="preserve">. Πάνω στην ίδια βάση κινήθηκε και η απόφαση της Ολομέλειας, στην </w:t>
      </w:r>
      <w:r w:rsidR="003B6D4C" w:rsidRPr="00733BB2">
        <w:rPr>
          <w:rFonts w:ascii="Bookman Old Style" w:eastAsia="Times New Roman" w:hAnsi="Bookman Old Style" w:cs="Arial"/>
          <w:b/>
          <w:bCs/>
          <w:i/>
          <w:iCs/>
          <w:color w:val="000000"/>
          <w:sz w:val="26"/>
          <w:szCs w:val="26"/>
          <w:lang w:eastAsia="en-CY" w:bidi="he-IL"/>
        </w:rPr>
        <w:t xml:space="preserve">Αναφορικά με την Αίτηση του </w:t>
      </w:r>
      <w:r w:rsidR="003B6D4C" w:rsidRPr="00733BB2">
        <w:rPr>
          <w:rFonts w:ascii="Bookman Old Style" w:eastAsia="Times New Roman" w:hAnsi="Bookman Old Style" w:cs="Arial"/>
          <w:b/>
          <w:bCs/>
          <w:i/>
          <w:iCs/>
          <w:color w:val="000000"/>
          <w:sz w:val="26"/>
          <w:szCs w:val="26"/>
          <w:lang w:val="en-US" w:eastAsia="en-CY" w:bidi="he-IL"/>
        </w:rPr>
        <w:t>Nikolai</w:t>
      </w:r>
      <w:r w:rsidR="003B6D4C" w:rsidRPr="00733BB2">
        <w:rPr>
          <w:rFonts w:ascii="Bookman Old Style" w:eastAsia="Times New Roman" w:hAnsi="Bookman Old Style" w:cs="Arial"/>
          <w:b/>
          <w:bCs/>
          <w:i/>
          <w:iCs/>
          <w:color w:val="000000"/>
          <w:sz w:val="26"/>
          <w:szCs w:val="26"/>
          <w:lang w:eastAsia="en-CY" w:bidi="he-IL"/>
        </w:rPr>
        <w:t xml:space="preserve"> </w:t>
      </w:r>
      <w:r w:rsidR="003B6D4C" w:rsidRPr="00733BB2">
        <w:rPr>
          <w:rFonts w:ascii="Bookman Old Style" w:eastAsia="Times New Roman" w:hAnsi="Bookman Old Style" w:cs="Arial"/>
          <w:b/>
          <w:bCs/>
          <w:i/>
          <w:iCs/>
          <w:color w:val="000000"/>
          <w:sz w:val="26"/>
          <w:szCs w:val="26"/>
          <w:lang w:val="en-US" w:eastAsia="en-CY" w:bidi="he-IL"/>
        </w:rPr>
        <w:t>Ivanovich</w:t>
      </w:r>
      <w:r w:rsidR="003B6D4C" w:rsidRPr="00733BB2">
        <w:rPr>
          <w:rFonts w:ascii="Bookman Old Style" w:eastAsia="Times New Roman" w:hAnsi="Bookman Old Style" w:cs="Arial"/>
          <w:b/>
          <w:bCs/>
          <w:i/>
          <w:iCs/>
          <w:color w:val="000000"/>
          <w:sz w:val="26"/>
          <w:szCs w:val="26"/>
          <w:lang w:eastAsia="en-CY" w:bidi="he-IL"/>
        </w:rPr>
        <w:t xml:space="preserve"> </w:t>
      </w:r>
      <w:r w:rsidR="003B6D4C" w:rsidRPr="00733BB2">
        <w:rPr>
          <w:rFonts w:ascii="Bookman Old Style" w:eastAsia="Times New Roman" w:hAnsi="Bookman Old Style" w:cs="Arial"/>
          <w:b/>
          <w:bCs/>
          <w:i/>
          <w:iCs/>
          <w:color w:val="000000"/>
          <w:sz w:val="26"/>
          <w:szCs w:val="26"/>
          <w:lang w:val="en-US" w:eastAsia="en-CY" w:bidi="he-IL"/>
        </w:rPr>
        <w:t>Kazakov</w:t>
      </w:r>
      <w:r w:rsidR="003B6D4C" w:rsidRPr="00733BB2">
        <w:rPr>
          <w:rFonts w:ascii="Bookman Old Style" w:eastAsia="Times New Roman" w:hAnsi="Bookman Old Style" w:cs="Arial"/>
          <w:b/>
          <w:bCs/>
          <w:i/>
          <w:iCs/>
          <w:color w:val="000000"/>
          <w:sz w:val="26"/>
          <w:szCs w:val="26"/>
          <w:lang w:eastAsia="en-CY" w:bidi="he-IL"/>
        </w:rPr>
        <w:t xml:space="preserve">, Πολ. </w:t>
      </w:r>
      <w:proofErr w:type="spellStart"/>
      <w:r w:rsidR="003B6D4C" w:rsidRPr="00733BB2">
        <w:rPr>
          <w:rFonts w:ascii="Bookman Old Style" w:eastAsia="Times New Roman" w:hAnsi="Bookman Old Style" w:cs="Arial"/>
          <w:b/>
          <w:bCs/>
          <w:i/>
          <w:iCs/>
          <w:color w:val="000000"/>
          <w:sz w:val="26"/>
          <w:szCs w:val="26"/>
          <w:lang w:eastAsia="en-CY" w:bidi="he-IL"/>
        </w:rPr>
        <w:t>Έφ</w:t>
      </w:r>
      <w:proofErr w:type="spellEnd"/>
      <w:r w:rsidR="00997260">
        <w:rPr>
          <w:rFonts w:ascii="Bookman Old Style" w:eastAsia="Times New Roman" w:hAnsi="Bookman Old Style" w:cs="Arial"/>
          <w:b/>
          <w:bCs/>
          <w:i/>
          <w:iCs/>
          <w:color w:val="000000"/>
          <w:sz w:val="26"/>
          <w:szCs w:val="26"/>
          <w:lang w:eastAsia="en-CY" w:bidi="he-IL"/>
        </w:rPr>
        <w:t xml:space="preserve">. </w:t>
      </w:r>
      <w:r w:rsidR="003B6D4C" w:rsidRPr="00733BB2">
        <w:rPr>
          <w:rFonts w:ascii="Bookman Old Style" w:eastAsia="Times New Roman" w:hAnsi="Bookman Old Style" w:cs="Arial"/>
          <w:b/>
          <w:bCs/>
          <w:i/>
          <w:iCs/>
          <w:color w:val="000000"/>
          <w:sz w:val="26"/>
          <w:szCs w:val="26"/>
          <w:lang w:eastAsia="en-CY" w:bidi="he-IL"/>
        </w:rPr>
        <w:t xml:space="preserve">72/2022, </w:t>
      </w:r>
      <w:proofErr w:type="spellStart"/>
      <w:r w:rsidR="003B6D4C" w:rsidRPr="00733BB2">
        <w:rPr>
          <w:rFonts w:ascii="Bookman Old Style" w:eastAsia="Times New Roman" w:hAnsi="Bookman Old Style" w:cs="Arial"/>
          <w:b/>
          <w:bCs/>
          <w:i/>
          <w:iCs/>
          <w:color w:val="000000"/>
          <w:sz w:val="26"/>
          <w:szCs w:val="26"/>
          <w:lang w:eastAsia="en-CY" w:bidi="he-IL"/>
        </w:rPr>
        <w:t>ημερ</w:t>
      </w:r>
      <w:proofErr w:type="spellEnd"/>
      <w:r w:rsidR="003B6D4C" w:rsidRPr="00733BB2">
        <w:rPr>
          <w:rFonts w:ascii="Bookman Old Style" w:eastAsia="Times New Roman" w:hAnsi="Bookman Old Style" w:cs="Arial"/>
          <w:b/>
          <w:bCs/>
          <w:i/>
          <w:iCs/>
          <w:color w:val="000000"/>
          <w:sz w:val="26"/>
          <w:szCs w:val="26"/>
          <w:lang w:eastAsia="en-CY" w:bidi="he-IL"/>
        </w:rPr>
        <w:t>. 17.7.2023</w:t>
      </w:r>
      <w:r w:rsidR="003B6D4C" w:rsidRPr="00997260">
        <w:rPr>
          <w:rFonts w:ascii="Bookman Old Style" w:eastAsia="Times New Roman" w:hAnsi="Bookman Old Style" w:cs="Arial"/>
          <w:color w:val="000000"/>
          <w:sz w:val="26"/>
          <w:szCs w:val="26"/>
          <w:lang w:eastAsia="en-CY" w:bidi="he-IL"/>
        </w:rPr>
        <w:t>,</w:t>
      </w:r>
      <w:r w:rsidR="003B6D4C">
        <w:rPr>
          <w:rFonts w:ascii="Bookman Old Style" w:eastAsia="Times New Roman" w:hAnsi="Bookman Old Style" w:cs="Arial"/>
          <w:color w:val="000000"/>
          <w:sz w:val="26"/>
          <w:szCs w:val="26"/>
          <w:lang w:eastAsia="en-CY" w:bidi="he-IL"/>
        </w:rPr>
        <w:t xml:space="preserve"> στην οποία παραπέμπει το κατώτερο Δικαστήριο.</w:t>
      </w:r>
    </w:p>
    <w:p w14:paraId="087C755E" w14:textId="77777777" w:rsidR="003B6D4C" w:rsidRDefault="003B6D4C" w:rsidP="003B6D4C">
      <w:pPr>
        <w:spacing w:line="480" w:lineRule="auto"/>
        <w:ind w:firstLine="284"/>
        <w:rPr>
          <w:rFonts w:ascii="Bookman Old Style" w:eastAsia="Times New Roman" w:hAnsi="Bookman Old Style" w:cs="Arial"/>
          <w:color w:val="000000"/>
          <w:sz w:val="26"/>
          <w:szCs w:val="26"/>
          <w:lang w:eastAsia="en-CY" w:bidi="he-IL"/>
        </w:rPr>
      </w:pPr>
    </w:p>
    <w:p w14:paraId="613FF118" w14:textId="53868332" w:rsidR="00CE197E" w:rsidRDefault="00CE197E" w:rsidP="003B6D4C">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 xml:space="preserve">Η θέση της </w:t>
      </w:r>
      <w:proofErr w:type="spellStart"/>
      <w:r>
        <w:rPr>
          <w:rFonts w:ascii="Bookman Old Style" w:eastAsia="Times New Roman" w:hAnsi="Bookman Old Style" w:cs="Arial"/>
          <w:color w:val="000000"/>
          <w:sz w:val="26"/>
          <w:szCs w:val="26"/>
          <w:lang w:eastAsia="en-CY" w:bidi="he-IL"/>
        </w:rPr>
        <w:t>αιτήτριας</w:t>
      </w:r>
      <w:proofErr w:type="spellEnd"/>
      <w:r>
        <w:rPr>
          <w:rFonts w:ascii="Bookman Old Style" w:eastAsia="Times New Roman" w:hAnsi="Bookman Old Style" w:cs="Arial"/>
          <w:color w:val="000000"/>
          <w:sz w:val="26"/>
          <w:szCs w:val="26"/>
          <w:lang w:eastAsia="en-CY" w:bidi="he-IL"/>
        </w:rPr>
        <w:t xml:space="preserve"> (παρ. 79 από την Ένορκη Δήλωση της          </w:t>
      </w:r>
      <w:proofErr w:type="spellStart"/>
      <w:r>
        <w:rPr>
          <w:rFonts w:ascii="Bookman Old Style" w:eastAsia="Times New Roman" w:hAnsi="Bookman Old Style" w:cs="Arial"/>
          <w:color w:val="000000"/>
          <w:sz w:val="26"/>
          <w:szCs w:val="26"/>
          <w:lang w:eastAsia="en-CY" w:bidi="he-IL"/>
        </w:rPr>
        <w:t>κας</w:t>
      </w:r>
      <w:proofErr w:type="spellEnd"/>
      <w:r>
        <w:rPr>
          <w:rFonts w:ascii="Bookman Old Style" w:eastAsia="Times New Roman" w:hAnsi="Bookman Old Style" w:cs="Arial"/>
          <w:color w:val="000000"/>
          <w:sz w:val="26"/>
          <w:szCs w:val="26"/>
          <w:lang w:eastAsia="en-CY" w:bidi="he-IL"/>
        </w:rPr>
        <w:t xml:space="preserve"> Μ. Βασιλείου) ότι</w:t>
      </w:r>
      <w:r w:rsidRPr="00CE197E">
        <w:rPr>
          <w:rFonts w:ascii="Bookman Old Style" w:eastAsia="Times New Roman" w:hAnsi="Bookman Old Style" w:cs="Arial"/>
          <w:color w:val="000000"/>
          <w:sz w:val="26"/>
          <w:szCs w:val="26"/>
          <w:lang w:eastAsia="en-CY" w:bidi="he-IL"/>
        </w:rPr>
        <w:t>:</w:t>
      </w:r>
      <w:r>
        <w:rPr>
          <w:rFonts w:ascii="Bookman Old Style" w:eastAsia="Times New Roman" w:hAnsi="Bookman Old Style" w:cs="Arial"/>
          <w:color w:val="000000"/>
          <w:sz w:val="26"/>
          <w:szCs w:val="26"/>
          <w:lang w:eastAsia="en-CY" w:bidi="he-IL"/>
        </w:rPr>
        <w:t xml:space="preserve">  </w:t>
      </w:r>
      <w:r w:rsidRPr="00CE197E">
        <w:rPr>
          <w:rFonts w:ascii="Bookman Old Style" w:eastAsia="Times New Roman" w:hAnsi="Bookman Old Style" w:cs="Arial"/>
          <w:i/>
          <w:iCs/>
          <w:color w:val="000000"/>
          <w:sz w:val="26"/>
          <w:szCs w:val="26"/>
          <w:lang w:eastAsia="en-CY" w:bidi="he-IL"/>
        </w:rPr>
        <w:t xml:space="preserve">«… παρά το γεγονός ότι η Απόφαση υπόκειται σε έφεση, ως με συμβουλεύει ο δικηγόρος κος Γεώργιος Τριανταφυλλίδης, ενόψει της σοβαρότητας των σφαλμάτων στα οποία υπέπεσε το Κατώτερο Δικαστήριο και ενόψει του ότι η παρούσα βασίζεται σε έλλειψη και υπέρβαση δικαιοδοσίας, ή σε νομικό σφάλμα που είναι εμφανές στο πρακτικό, και δη σε λανθασμένη ερμηνεία και εφαρμογή νόμου, συντρέχουν στην παρούσα εξαιρετικές περιστάσεις που δικαιολογούν την άσκηση της διακριτικής ευχέρειας του Δικαστηρίου υπέρ της χορήγησης της αιτούμενης άδειας για καταχώρηση αίτησης για έκδοση προνομιακού εντάλματος </w:t>
      </w:r>
      <w:r w:rsidRPr="00CE197E">
        <w:rPr>
          <w:rFonts w:ascii="Bookman Old Style" w:eastAsia="Times New Roman" w:hAnsi="Bookman Old Style" w:cs="Arial"/>
          <w:i/>
          <w:iCs/>
          <w:color w:val="000000"/>
          <w:sz w:val="26"/>
          <w:szCs w:val="26"/>
          <w:lang w:val="en-US" w:eastAsia="en-CY" w:bidi="he-IL"/>
        </w:rPr>
        <w:t>certiorari</w:t>
      </w:r>
      <w:r w:rsidRPr="00CE197E">
        <w:rPr>
          <w:rFonts w:ascii="Bookman Old Style" w:eastAsia="Times New Roman" w:hAnsi="Bookman Old Style" w:cs="Arial"/>
          <w:i/>
          <w:iCs/>
          <w:color w:val="000000"/>
          <w:sz w:val="26"/>
          <w:szCs w:val="26"/>
          <w:lang w:eastAsia="en-CY" w:bidi="he-IL"/>
        </w:rPr>
        <w:t>»</w:t>
      </w:r>
      <w:r>
        <w:rPr>
          <w:rFonts w:ascii="Bookman Old Style" w:eastAsia="Times New Roman" w:hAnsi="Bookman Old Style" w:cs="Arial"/>
          <w:i/>
          <w:iCs/>
          <w:color w:val="000000"/>
          <w:sz w:val="26"/>
          <w:szCs w:val="26"/>
          <w:lang w:eastAsia="en-CY" w:bidi="he-IL"/>
        </w:rPr>
        <w:t xml:space="preserve">, </w:t>
      </w:r>
      <w:r w:rsidRPr="00CE197E">
        <w:rPr>
          <w:rFonts w:ascii="Bookman Old Style" w:eastAsia="Times New Roman" w:hAnsi="Bookman Old Style" w:cs="Arial"/>
          <w:color w:val="000000"/>
          <w:sz w:val="26"/>
          <w:szCs w:val="26"/>
          <w:lang w:eastAsia="en-CY" w:bidi="he-IL"/>
        </w:rPr>
        <w:t xml:space="preserve">με κάθε σεβασμό δεν με βρίσκει σύμφωνο. </w:t>
      </w:r>
      <w:r>
        <w:rPr>
          <w:rFonts w:ascii="Bookman Old Style" w:eastAsia="Times New Roman" w:hAnsi="Bookman Old Style" w:cs="Arial"/>
          <w:color w:val="000000"/>
          <w:sz w:val="26"/>
          <w:szCs w:val="26"/>
          <w:lang w:eastAsia="en-CY" w:bidi="he-IL"/>
        </w:rPr>
        <w:t>Η σοβαρότητα των σφαλμάτων και η υπέρβαση δικαιοδοσίας</w:t>
      </w:r>
      <w:r w:rsidR="00997260">
        <w:rPr>
          <w:rFonts w:ascii="Bookman Old Style" w:eastAsia="Times New Roman" w:hAnsi="Bookman Old Style" w:cs="Arial"/>
          <w:color w:val="000000"/>
          <w:sz w:val="26"/>
          <w:szCs w:val="26"/>
          <w:lang w:eastAsia="en-CY" w:bidi="he-IL"/>
        </w:rPr>
        <w:t>,</w:t>
      </w:r>
      <w:r>
        <w:rPr>
          <w:rFonts w:ascii="Bookman Old Style" w:eastAsia="Times New Roman" w:hAnsi="Bookman Old Style" w:cs="Arial"/>
          <w:color w:val="000000"/>
          <w:sz w:val="26"/>
          <w:szCs w:val="26"/>
          <w:lang w:eastAsia="en-CY" w:bidi="he-IL"/>
        </w:rPr>
        <w:t xml:space="preserve"> δεν δικαιολογούν </w:t>
      </w:r>
      <w:proofErr w:type="spellStart"/>
      <w:r>
        <w:rPr>
          <w:rFonts w:ascii="Bookman Old Style" w:eastAsia="Times New Roman" w:hAnsi="Bookman Old Style" w:cs="Arial"/>
          <w:color w:val="000000"/>
          <w:sz w:val="26"/>
          <w:szCs w:val="26"/>
          <w:lang w:eastAsia="en-CY" w:bidi="he-IL"/>
        </w:rPr>
        <w:t>αφ</w:t>
      </w:r>
      <w:proofErr w:type="spellEnd"/>
      <w:r>
        <w:rPr>
          <w:rFonts w:ascii="Bookman Old Style" w:eastAsia="Times New Roman" w:hAnsi="Bookman Old Style" w:cs="Arial"/>
          <w:color w:val="000000"/>
          <w:sz w:val="26"/>
          <w:szCs w:val="26"/>
          <w:lang w:eastAsia="en-CY" w:bidi="he-IL"/>
        </w:rPr>
        <w:t xml:space="preserve">΄ εαυτών τη χορήγηση της αιτούμενης θεραπείας. </w:t>
      </w:r>
    </w:p>
    <w:p w14:paraId="4210D0BB" w14:textId="27B573DB" w:rsidR="00CE197E" w:rsidRPr="00CE197E" w:rsidRDefault="00CE197E" w:rsidP="003B6D4C">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lastRenderedPageBreak/>
        <w:t xml:space="preserve">Όσον αφορά στη θέση της </w:t>
      </w:r>
      <w:proofErr w:type="spellStart"/>
      <w:r>
        <w:rPr>
          <w:rFonts w:ascii="Bookman Old Style" w:eastAsia="Times New Roman" w:hAnsi="Bookman Old Style" w:cs="Arial"/>
          <w:color w:val="000000"/>
          <w:sz w:val="26"/>
          <w:szCs w:val="26"/>
          <w:lang w:eastAsia="en-CY" w:bidi="he-IL"/>
        </w:rPr>
        <w:t>αιτήτριας</w:t>
      </w:r>
      <w:proofErr w:type="spellEnd"/>
      <w:r>
        <w:rPr>
          <w:rFonts w:ascii="Bookman Old Style" w:eastAsia="Times New Roman" w:hAnsi="Bookman Old Style" w:cs="Arial"/>
          <w:color w:val="000000"/>
          <w:sz w:val="26"/>
          <w:szCs w:val="26"/>
          <w:lang w:eastAsia="en-CY" w:bidi="he-IL"/>
        </w:rPr>
        <w:t xml:space="preserve"> (παρ. 80 από την Ένορκη Δήλωση της </w:t>
      </w:r>
      <w:proofErr w:type="spellStart"/>
      <w:r>
        <w:rPr>
          <w:rFonts w:ascii="Bookman Old Style" w:eastAsia="Times New Roman" w:hAnsi="Bookman Old Style" w:cs="Arial"/>
          <w:color w:val="000000"/>
          <w:sz w:val="26"/>
          <w:szCs w:val="26"/>
          <w:lang w:eastAsia="en-CY" w:bidi="he-IL"/>
        </w:rPr>
        <w:t>κας</w:t>
      </w:r>
      <w:proofErr w:type="spellEnd"/>
      <w:r>
        <w:rPr>
          <w:rFonts w:ascii="Bookman Old Style" w:eastAsia="Times New Roman" w:hAnsi="Bookman Old Style" w:cs="Arial"/>
          <w:color w:val="000000"/>
          <w:sz w:val="26"/>
          <w:szCs w:val="26"/>
          <w:lang w:eastAsia="en-CY" w:bidi="he-IL"/>
        </w:rPr>
        <w:t xml:space="preserve"> Μ. Βασιλείου), ότι η ακύρωση του διορισμού της </w:t>
      </w:r>
      <w:proofErr w:type="spellStart"/>
      <w:r>
        <w:rPr>
          <w:rFonts w:ascii="Bookman Old Style" w:eastAsia="Times New Roman" w:hAnsi="Bookman Old Style" w:cs="Arial"/>
          <w:color w:val="000000"/>
          <w:sz w:val="26"/>
          <w:szCs w:val="26"/>
          <w:lang w:eastAsia="en-CY" w:bidi="he-IL"/>
        </w:rPr>
        <w:t>κας</w:t>
      </w:r>
      <w:proofErr w:type="spellEnd"/>
      <w:r>
        <w:rPr>
          <w:rFonts w:ascii="Bookman Old Style" w:eastAsia="Times New Roman" w:hAnsi="Bookman Old Style" w:cs="Arial"/>
          <w:color w:val="000000"/>
          <w:sz w:val="26"/>
          <w:szCs w:val="26"/>
          <w:lang w:eastAsia="en-CY" w:bidi="he-IL"/>
        </w:rPr>
        <w:t xml:space="preserve"> Μονού </w:t>
      </w:r>
      <w:r w:rsidRPr="00CE197E">
        <w:rPr>
          <w:rFonts w:ascii="Bookman Old Style" w:eastAsia="Times New Roman" w:hAnsi="Bookman Old Style" w:cs="Arial"/>
          <w:i/>
          <w:iCs/>
          <w:color w:val="000000"/>
          <w:sz w:val="26"/>
          <w:szCs w:val="26"/>
          <w:lang w:eastAsia="en-CY" w:bidi="he-IL"/>
        </w:rPr>
        <w:t xml:space="preserve">«ουσιαστικά συνεπάγεται ότι η </w:t>
      </w:r>
      <w:r w:rsidRPr="00CE197E">
        <w:rPr>
          <w:rFonts w:ascii="Bookman Old Style" w:eastAsia="Times New Roman" w:hAnsi="Bookman Old Style" w:cs="Arial"/>
          <w:i/>
          <w:iCs/>
          <w:color w:val="000000"/>
          <w:sz w:val="26"/>
          <w:szCs w:val="26"/>
          <w:lang w:val="en-US" w:eastAsia="en-CY" w:bidi="he-IL"/>
        </w:rPr>
        <w:t>GNT</w:t>
      </w:r>
      <w:r w:rsidRPr="00CE197E">
        <w:rPr>
          <w:rFonts w:ascii="Bookman Old Style" w:eastAsia="Times New Roman" w:hAnsi="Bookman Old Style" w:cs="Arial"/>
          <w:i/>
          <w:iCs/>
          <w:color w:val="000000"/>
          <w:sz w:val="26"/>
          <w:szCs w:val="26"/>
          <w:lang w:eastAsia="en-CY" w:bidi="he-IL"/>
        </w:rPr>
        <w:t xml:space="preserve"> δεν τυγχάνει πια της εν λόγω προστασίας και η κατάσταση αυτή θα συνεχίσει μέχρι την ακύρωση ή τον παραμερισμό της απόφασης </w:t>
      </w:r>
      <w:proofErr w:type="spellStart"/>
      <w:r w:rsidRPr="00CE197E">
        <w:rPr>
          <w:rFonts w:ascii="Bookman Old Style" w:eastAsia="Times New Roman" w:hAnsi="Bookman Old Style" w:cs="Arial"/>
          <w:i/>
          <w:iCs/>
          <w:color w:val="000000"/>
          <w:sz w:val="26"/>
          <w:szCs w:val="26"/>
          <w:lang w:eastAsia="en-CY" w:bidi="he-IL"/>
        </w:rPr>
        <w:t>κατ</w:t>
      </w:r>
      <w:proofErr w:type="spellEnd"/>
      <w:r w:rsidRPr="00CE197E">
        <w:rPr>
          <w:rFonts w:ascii="Bookman Old Style" w:eastAsia="Times New Roman" w:hAnsi="Bookman Old Style" w:cs="Arial"/>
          <w:i/>
          <w:iCs/>
          <w:color w:val="000000"/>
          <w:sz w:val="26"/>
          <w:szCs w:val="26"/>
          <w:lang w:eastAsia="en-CY" w:bidi="he-IL"/>
        </w:rPr>
        <w:t>΄ έφεση»</w:t>
      </w:r>
      <w:r>
        <w:rPr>
          <w:rFonts w:ascii="Bookman Old Style" w:eastAsia="Times New Roman" w:hAnsi="Bookman Old Style" w:cs="Arial"/>
          <w:color w:val="000000"/>
          <w:sz w:val="26"/>
          <w:szCs w:val="26"/>
          <w:lang w:eastAsia="en-CY" w:bidi="he-IL"/>
        </w:rPr>
        <w:t>, θα επαναλάβω απλώς πως είχε ήδη χορηγηθεί προσωρινή θεραπεία, στο πλαίσιο αίτησης των ενδιαφερόμενων μερών, στη βάση της οποίας</w:t>
      </w:r>
      <w:r w:rsidR="00492213">
        <w:rPr>
          <w:rFonts w:ascii="Bookman Old Style" w:eastAsia="Times New Roman" w:hAnsi="Bookman Old Style" w:cs="Arial"/>
          <w:color w:val="000000"/>
          <w:sz w:val="26"/>
          <w:szCs w:val="26"/>
          <w:lang w:eastAsia="en-CY" w:bidi="he-IL"/>
        </w:rPr>
        <w:t xml:space="preserve"> η κα Μονού είχε διαταχθεί να μην προβαίνει ως </w:t>
      </w:r>
      <w:proofErr w:type="spellStart"/>
      <w:r w:rsidR="00492213">
        <w:rPr>
          <w:rFonts w:ascii="Bookman Old Style" w:eastAsia="Times New Roman" w:hAnsi="Bookman Old Style" w:cs="Arial"/>
          <w:color w:val="000000"/>
          <w:sz w:val="26"/>
          <w:szCs w:val="26"/>
          <w:lang w:eastAsia="en-CY" w:bidi="he-IL"/>
        </w:rPr>
        <w:t>εκκαθαρίστρια</w:t>
      </w:r>
      <w:proofErr w:type="spellEnd"/>
      <w:r w:rsidR="00492213">
        <w:rPr>
          <w:rFonts w:ascii="Bookman Old Style" w:eastAsia="Times New Roman" w:hAnsi="Bookman Old Style" w:cs="Arial"/>
          <w:color w:val="000000"/>
          <w:sz w:val="26"/>
          <w:szCs w:val="26"/>
          <w:lang w:eastAsia="en-CY" w:bidi="he-IL"/>
        </w:rPr>
        <w:t xml:space="preserve"> σε συγκεκριμένες ενέργειες και/ή πράξεις εκ μέρους της εταιρείας «</w:t>
      </w:r>
      <w:r w:rsidR="00492213">
        <w:rPr>
          <w:rFonts w:ascii="Bookman Old Style" w:eastAsia="Times New Roman" w:hAnsi="Bookman Old Style" w:cs="Arial"/>
          <w:color w:val="000000"/>
          <w:sz w:val="26"/>
          <w:szCs w:val="26"/>
          <w:lang w:val="en-US" w:eastAsia="en-CY" w:bidi="he-IL"/>
        </w:rPr>
        <w:t>GNT</w:t>
      </w:r>
      <w:r w:rsidR="00492213">
        <w:rPr>
          <w:rFonts w:ascii="Bookman Old Style" w:eastAsia="Times New Roman" w:hAnsi="Bookman Old Style" w:cs="Arial"/>
          <w:color w:val="000000"/>
          <w:sz w:val="26"/>
          <w:szCs w:val="26"/>
          <w:lang w:eastAsia="en-CY" w:bidi="he-IL"/>
        </w:rPr>
        <w:t xml:space="preserve">». </w:t>
      </w:r>
      <w:r>
        <w:rPr>
          <w:rFonts w:ascii="Bookman Old Style" w:eastAsia="Times New Roman" w:hAnsi="Bookman Old Style" w:cs="Arial"/>
          <w:color w:val="000000"/>
          <w:sz w:val="26"/>
          <w:szCs w:val="26"/>
          <w:lang w:eastAsia="en-CY" w:bidi="he-IL"/>
        </w:rPr>
        <w:t xml:space="preserve">     </w:t>
      </w:r>
    </w:p>
    <w:p w14:paraId="46EE111A" w14:textId="77777777" w:rsidR="00CE197E" w:rsidRPr="00CE197E" w:rsidRDefault="00CE197E" w:rsidP="003B6D4C">
      <w:pPr>
        <w:spacing w:line="480" w:lineRule="auto"/>
        <w:ind w:firstLine="284"/>
        <w:rPr>
          <w:rFonts w:ascii="Bookman Old Style" w:eastAsia="Times New Roman" w:hAnsi="Bookman Old Style" w:cs="Arial"/>
          <w:i/>
          <w:iCs/>
          <w:color w:val="000000"/>
          <w:sz w:val="26"/>
          <w:szCs w:val="26"/>
          <w:lang w:eastAsia="en-CY" w:bidi="he-IL"/>
        </w:rPr>
      </w:pPr>
    </w:p>
    <w:p w14:paraId="06F4B3B6" w14:textId="5999B83C" w:rsidR="000C40CD" w:rsidRDefault="00275CBA" w:rsidP="000C40CD">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 xml:space="preserve">Το πιο κάτω απόσπασμα από την απόφαση της Ολομέλειας στην </w:t>
      </w:r>
      <w:r w:rsidRPr="00275CBA">
        <w:rPr>
          <w:rFonts w:ascii="Bookman Old Style" w:eastAsia="Times New Roman" w:hAnsi="Bookman Old Style" w:cs="Arial"/>
          <w:b/>
          <w:bCs/>
          <w:i/>
          <w:iCs/>
          <w:color w:val="000000"/>
          <w:sz w:val="26"/>
          <w:szCs w:val="26"/>
          <w:lang w:eastAsia="en-CY" w:bidi="he-IL"/>
        </w:rPr>
        <w:t xml:space="preserve">Αναφορικά με την Αίτηση του </w:t>
      </w:r>
      <w:r w:rsidR="0049541D">
        <w:rPr>
          <w:rFonts w:ascii="Bookman Old Style" w:eastAsia="Times New Roman" w:hAnsi="Bookman Old Style" w:cs="Arial"/>
          <w:b/>
          <w:bCs/>
          <w:i/>
          <w:iCs/>
          <w:color w:val="000000"/>
          <w:sz w:val="26"/>
          <w:szCs w:val="26"/>
          <w:lang w:eastAsia="en-CY" w:bidi="he-IL"/>
        </w:rPr>
        <w:t>ΧΧΧ</w:t>
      </w:r>
      <w:r w:rsidRPr="00275CBA">
        <w:rPr>
          <w:rFonts w:ascii="Bookman Old Style" w:eastAsia="Times New Roman" w:hAnsi="Bookman Old Style" w:cs="Arial"/>
          <w:b/>
          <w:bCs/>
          <w:i/>
          <w:iCs/>
          <w:color w:val="000000"/>
          <w:sz w:val="26"/>
          <w:szCs w:val="26"/>
          <w:lang w:eastAsia="en-CY" w:bidi="he-IL"/>
        </w:rPr>
        <w:t xml:space="preserve"> </w:t>
      </w:r>
      <w:r w:rsidRPr="00275CBA">
        <w:rPr>
          <w:rFonts w:ascii="Bookman Old Style" w:eastAsia="Times New Roman" w:hAnsi="Bookman Old Style" w:cs="Arial"/>
          <w:b/>
          <w:bCs/>
          <w:i/>
          <w:iCs/>
          <w:color w:val="000000"/>
          <w:sz w:val="26"/>
          <w:szCs w:val="26"/>
          <w:lang w:val="en-US" w:eastAsia="en-CY" w:bidi="he-IL"/>
        </w:rPr>
        <w:t>M</w:t>
      </w:r>
      <w:proofErr w:type="spellStart"/>
      <w:r w:rsidRPr="00275CBA">
        <w:rPr>
          <w:rFonts w:ascii="Bookman Old Style" w:eastAsia="Times New Roman" w:hAnsi="Bookman Old Style" w:cs="Arial"/>
          <w:b/>
          <w:bCs/>
          <w:i/>
          <w:iCs/>
          <w:color w:val="000000"/>
          <w:sz w:val="26"/>
          <w:szCs w:val="26"/>
          <w:lang w:eastAsia="en-CY" w:bidi="he-IL"/>
        </w:rPr>
        <w:t>ιτέλα</w:t>
      </w:r>
      <w:proofErr w:type="spellEnd"/>
      <w:r w:rsidRPr="00275CBA">
        <w:rPr>
          <w:rFonts w:ascii="Bookman Old Style" w:eastAsia="Times New Roman" w:hAnsi="Bookman Old Style" w:cs="Arial"/>
          <w:b/>
          <w:bCs/>
          <w:i/>
          <w:iCs/>
          <w:color w:val="000000"/>
          <w:sz w:val="26"/>
          <w:szCs w:val="26"/>
          <w:lang w:eastAsia="en-CY" w:bidi="he-IL"/>
        </w:rPr>
        <w:t xml:space="preserve"> για Άδεια για την Καταχώριση Αίτησης για την Έκδοση Προνομιακού Εντάλματος </w:t>
      </w:r>
      <w:r w:rsidRPr="00275CBA">
        <w:rPr>
          <w:rFonts w:ascii="Bookman Old Style" w:eastAsia="Times New Roman" w:hAnsi="Bookman Old Style" w:cs="Arial"/>
          <w:b/>
          <w:bCs/>
          <w:i/>
          <w:iCs/>
          <w:color w:val="000000"/>
          <w:sz w:val="26"/>
          <w:szCs w:val="26"/>
          <w:lang w:val="en-US" w:eastAsia="en-CY" w:bidi="he-IL"/>
        </w:rPr>
        <w:t>Certiorari</w:t>
      </w:r>
      <w:r w:rsidRPr="00275CBA">
        <w:rPr>
          <w:rFonts w:ascii="Bookman Old Style" w:eastAsia="Times New Roman" w:hAnsi="Bookman Old Style" w:cs="Arial"/>
          <w:b/>
          <w:bCs/>
          <w:i/>
          <w:iCs/>
          <w:color w:val="000000"/>
          <w:sz w:val="26"/>
          <w:szCs w:val="26"/>
          <w:lang w:eastAsia="en-CY" w:bidi="he-IL"/>
        </w:rPr>
        <w:t xml:space="preserve"> και/ή </w:t>
      </w:r>
      <w:r w:rsidRPr="00275CBA">
        <w:rPr>
          <w:rFonts w:ascii="Bookman Old Style" w:eastAsia="Times New Roman" w:hAnsi="Bookman Old Style" w:cs="Arial"/>
          <w:b/>
          <w:bCs/>
          <w:i/>
          <w:iCs/>
          <w:color w:val="000000"/>
          <w:sz w:val="26"/>
          <w:szCs w:val="26"/>
          <w:lang w:val="en-US" w:eastAsia="en-CY" w:bidi="he-IL"/>
        </w:rPr>
        <w:t>Prohibition</w:t>
      </w:r>
      <w:r w:rsidRPr="00275CBA">
        <w:rPr>
          <w:rFonts w:ascii="Bookman Old Style" w:eastAsia="Times New Roman" w:hAnsi="Bookman Old Style" w:cs="Arial"/>
          <w:b/>
          <w:bCs/>
          <w:i/>
          <w:iCs/>
          <w:color w:val="000000"/>
          <w:sz w:val="26"/>
          <w:szCs w:val="26"/>
          <w:lang w:eastAsia="en-CY" w:bidi="he-IL"/>
        </w:rPr>
        <w:t xml:space="preserve">, Πολ. </w:t>
      </w:r>
      <w:proofErr w:type="spellStart"/>
      <w:r w:rsidRPr="00275CBA">
        <w:rPr>
          <w:rFonts w:ascii="Bookman Old Style" w:eastAsia="Times New Roman" w:hAnsi="Bookman Old Style" w:cs="Arial"/>
          <w:b/>
          <w:bCs/>
          <w:i/>
          <w:iCs/>
          <w:color w:val="000000"/>
          <w:sz w:val="26"/>
          <w:szCs w:val="26"/>
          <w:lang w:eastAsia="en-CY" w:bidi="he-IL"/>
        </w:rPr>
        <w:t>Έφ</w:t>
      </w:r>
      <w:proofErr w:type="spellEnd"/>
      <w:r w:rsidRPr="00275CBA">
        <w:rPr>
          <w:rFonts w:ascii="Bookman Old Style" w:eastAsia="Times New Roman" w:hAnsi="Bookman Old Style" w:cs="Arial"/>
          <w:b/>
          <w:bCs/>
          <w:i/>
          <w:iCs/>
          <w:color w:val="000000"/>
          <w:sz w:val="26"/>
          <w:szCs w:val="26"/>
          <w:lang w:eastAsia="en-CY" w:bidi="he-IL"/>
        </w:rPr>
        <w:t xml:space="preserve">. 43/2019, </w:t>
      </w:r>
      <w:proofErr w:type="spellStart"/>
      <w:r w:rsidRPr="00275CBA">
        <w:rPr>
          <w:rFonts w:ascii="Bookman Old Style" w:eastAsia="Times New Roman" w:hAnsi="Bookman Old Style" w:cs="Arial"/>
          <w:b/>
          <w:bCs/>
          <w:i/>
          <w:iCs/>
          <w:color w:val="000000"/>
          <w:sz w:val="26"/>
          <w:szCs w:val="26"/>
          <w:lang w:eastAsia="en-CY" w:bidi="he-IL"/>
        </w:rPr>
        <w:t>ημερ</w:t>
      </w:r>
      <w:proofErr w:type="spellEnd"/>
      <w:r w:rsidRPr="00275CBA">
        <w:rPr>
          <w:rFonts w:ascii="Bookman Old Style" w:eastAsia="Times New Roman" w:hAnsi="Bookman Old Style" w:cs="Arial"/>
          <w:b/>
          <w:bCs/>
          <w:i/>
          <w:iCs/>
          <w:color w:val="000000"/>
          <w:sz w:val="26"/>
          <w:szCs w:val="26"/>
          <w:lang w:eastAsia="en-CY" w:bidi="he-IL"/>
        </w:rPr>
        <w:t>. 2.4.2019</w:t>
      </w:r>
      <w:r>
        <w:rPr>
          <w:rFonts w:ascii="Bookman Old Style" w:eastAsia="Times New Roman" w:hAnsi="Bookman Old Style" w:cs="Arial"/>
          <w:color w:val="000000"/>
          <w:sz w:val="26"/>
          <w:szCs w:val="26"/>
          <w:lang w:eastAsia="en-CY" w:bidi="he-IL"/>
        </w:rPr>
        <w:t>,  εφαρμόζεται και εδώ.</w:t>
      </w:r>
    </w:p>
    <w:p w14:paraId="52274C24" w14:textId="77777777" w:rsidR="00275CBA" w:rsidRDefault="00275CBA" w:rsidP="000C40CD">
      <w:pPr>
        <w:spacing w:line="480" w:lineRule="auto"/>
        <w:ind w:firstLine="284"/>
        <w:rPr>
          <w:rFonts w:ascii="Bookman Old Style" w:eastAsia="Times New Roman" w:hAnsi="Bookman Old Style" w:cs="Arial"/>
          <w:color w:val="000000"/>
          <w:sz w:val="26"/>
          <w:szCs w:val="26"/>
          <w:lang w:eastAsia="en-CY" w:bidi="he-IL"/>
        </w:rPr>
      </w:pPr>
    </w:p>
    <w:p w14:paraId="1132732F" w14:textId="29BC5E04" w:rsidR="00275CBA" w:rsidRPr="00954779" w:rsidRDefault="00275CBA" w:rsidP="00954779">
      <w:pPr>
        <w:spacing w:line="240" w:lineRule="auto"/>
        <w:ind w:left="709"/>
        <w:rPr>
          <w:rFonts w:ascii="Bookman Old Style" w:hAnsi="Bookman Old Style" w:cs="Arial"/>
          <w:i/>
          <w:iCs/>
          <w:color w:val="000000"/>
          <w:sz w:val="26"/>
          <w:szCs w:val="26"/>
        </w:rPr>
      </w:pPr>
      <w:r w:rsidRPr="00954779">
        <w:rPr>
          <w:rFonts w:ascii="Bookman Old Style" w:hAnsi="Bookman Old Style" w:cs="Arial"/>
          <w:i/>
          <w:iCs/>
          <w:color w:val="000000"/>
          <w:sz w:val="26"/>
          <w:szCs w:val="26"/>
        </w:rPr>
        <w:t xml:space="preserve">«Ακόμη όμως και η διαπίστωση εκ πρώτης όψεως συζητήσιμης υπόθεσης δεν είναι αρκετή προς ενεργοποίηση της προνομιακής εξουσίας του </w:t>
      </w:r>
      <w:proofErr w:type="spellStart"/>
      <w:r w:rsidRPr="00954779">
        <w:rPr>
          <w:rFonts w:ascii="Bookman Old Style" w:hAnsi="Bookman Old Style" w:cs="Arial"/>
          <w:i/>
          <w:iCs/>
          <w:color w:val="000000"/>
          <w:sz w:val="26"/>
          <w:szCs w:val="26"/>
        </w:rPr>
        <w:t>Ανωτάτου</w:t>
      </w:r>
      <w:proofErr w:type="spellEnd"/>
      <w:r w:rsidRPr="00954779">
        <w:rPr>
          <w:rFonts w:ascii="Bookman Old Style" w:hAnsi="Bookman Old Style" w:cs="Arial"/>
          <w:i/>
          <w:iCs/>
          <w:color w:val="000000"/>
          <w:sz w:val="26"/>
          <w:szCs w:val="26"/>
        </w:rPr>
        <w:t xml:space="preserve"> Δικαστηρίου. Όπου εντοπίζεται ότι υπάρχει εναλλακτικό ένδικο μέσο ή άλλη θεραπεία, δεν παρέχεται άδεια για καταχώρηση αίτησης, εκτός εάν ο </w:t>
      </w:r>
      <w:proofErr w:type="spellStart"/>
      <w:r w:rsidRPr="00954779">
        <w:rPr>
          <w:rFonts w:ascii="Bookman Old Style" w:hAnsi="Bookman Old Style" w:cs="Arial"/>
          <w:i/>
          <w:iCs/>
          <w:color w:val="000000"/>
          <w:sz w:val="26"/>
          <w:szCs w:val="26"/>
        </w:rPr>
        <w:t>αιτητής</w:t>
      </w:r>
      <w:proofErr w:type="spellEnd"/>
      <w:r w:rsidRPr="00954779">
        <w:rPr>
          <w:rFonts w:ascii="Bookman Old Style" w:hAnsi="Bookman Old Style" w:cs="Arial"/>
          <w:i/>
          <w:iCs/>
          <w:color w:val="000000"/>
          <w:sz w:val="26"/>
          <w:szCs w:val="26"/>
        </w:rPr>
        <w:t xml:space="preserve">, που φέρει το βάρος, αποδείξει ότι συντρέχουν εξαιρετικές περιστάσεις, τέτοιες που να δικαιολογούν παρέκκλιση από το γενικό κανόνα. Έχει επίσης </w:t>
      </w:r>
      <w:proofErr w:type="spellStart"/>
      <w:r w:rsidRPr="00954779">
        <w:rPr>
          <w:rFonts w:ascii="Bookman Old Style" w:hAnsi="Bookman Old Style" w:cs="Arial"/>
          <w:i/>
          <w:iCs/>
          <w:color w:val="000000"/>
          <w:sz w:val="26"/>
          <w:szCs w:val="26"/>
        </w:rPr>
        <w:t>νομολογηθεί</w:t>
      </w:r>
      <w:proofErr w:type="spellEnd"/>
      <w:r w:rsidRPr="00954779">
        <w:rPr>
          <w:rFonts w:ascii="Bookman Old Style" w:hAnsi="Bookman Old Style" w:cs="Arial"/>
          <w:i/>
          <w:iCs/>
          <w:color w:val="000000"/>
          <w:sz w:val="26"/>
          <w:szCs w:val="26"/>
        </w:rPr>
        <w:t xml:space="preserve"> ότι η αρχή των εξαιρετικών περιστάσεων ισχύει γενικά, ανεξαρτήτως δηλαδή εάν ο λόγος για τον οποίο επιδιώκεται η ακύρωση ενός διατάγματος σχετίζεται με έλλειψη ή υπέρβαση δικαιοδοσίας. </w:t>
      </w:r>
    </w:p>
    <w:p w14:paraId="0C79040C" w14:textId="4B94512A" w:rsidR="00275CBA" w:rsidRPr="00954779" w:rsidRDefault="00275CBA" w:rsidP="00954779">
      <w:pPr>
        <w:spacing w:line="240" w:lineRule="auto"/>
        <w:ind w:left="709"/>
        <w:rPr>
          <w:rFonts w:ascii="Bookman Old Style" w:hAnsi="Bookman Old Style" w:cs="Arial"/>
          <w:i/>
          <w:iCs/>
          <w:color w:val="000000"/>
          <w:sz w:val="26"/>
          <w:szCs w:val="26"/>
        </w:rPr>
      </w:pPr>
      <w:r w:rsidRPr="00954779">
        <w:rPr>
          <w:rFonts w:ascii="Bookman Old Style" w:hAnsi="Bookman Old Style" w:cs="Arial"/>
          <w:i/>
          <w:iCs/>
          <w:color w:val="000000"/>
          <w:sz w:val="26"/>
          <w:szCs w:val="26"/>
        </w:rPr>
        <w:t>[…]</w:t>
      </w:r>
    </w:p>
    <w:p w14:paraId="5CD2899E" w14:textId="77777777" w:rsidR="00275CBA" w:rsidRPr="00954779" w:rsidRDefault="00275CBA" w:rsidP="00954779">
      <w:pPr>
        <w:spacing w:line="240" w:lineRule="auto"/>
        <w:ind w:left="709"/>
        <w:rPr>
          <w:rFonts w:ascii="Bookman Old Style" w:hAnsi="Bookman Old Style" w:cs="Calibri"/>
          <w:i/>
          <w:iCs/>
          <w:color w:val="000000"/>
          <w:sz w:val="26"/>
          <w:szCs w:val="26"/>
        </w:rPr>
      </w:pPr>
      <w:r w:rsidRPr="00954779">
        <w:rPr>
          <w:rFonts w:ascii="Bookman Old Style" w:hAnsi="Bookman Old Style" w:cs="Arial"/>
          <w:i/>
          <w:iCs/>
          <w:color w:val="000000"/>
          <w:sz w:val="26"/>
          <w:szCs w:val="26"/>
        </w:rPr>
        <w:lastRenderedPageBreak/>
        <w:t> </w:t>
      </w:r>
    </w:p>
    <w:p w14:paraId="0BE6563C" w14:textId="359ED80D" w:rsidR="00275CBA" w:rsidRPr="00954779" w:rsidRDefault="00275CBA" w:rsidP="00954779">
      <w:pPr>
        <w:spacing w:line="240" w:lineRule="auto"/>
        <w:ind w:left="709"/>
        <w:rPr>
          <w:rFonts w:ascii="Bookman Old Style" w:hAnsi="Bookman Old Style" w:cs="Calibri"/>
          <w:i/>
          <w:iCs/>
          <w:color w:val="000000"/>
          <w:sz w:val="26"/>
          <w:szCs w:val="26"/>
        </w:rPr>
      </w:pPr>
      <w:r w:rsidRPr="00954779">
        <w:rPr>
          <w:rFonts w:ascii="Bookman Old Style" w:hAnsi="Bookman Old Style" w:cs="Arial"/>
          <w:i/>
          <w:iCs/>
          <w:color w:val="000000"/>
          <w:sz w:val="26"/>
          <w:szCs w:val="26"/>
        </w:rPr>
        <w:t>Περαιτέρω, έστω και αν εντοπιζόταν συζητήσιμη υπόθεση,  απέτυχε να στοιχειοθετήσει συνδρομή εξαιρετικών περιστάσεων, δεδομένης της νομικής διάστασης του θέματος, όπως την έχουμε αναπτύξει αμέσως προηγουμένως και με αναφορά στα διαλαμβανόμενα στην υπόθεση </w:t>
      </w:r>
      <w:r w:rsidRPr="00954779">
        <w:rPr>
          <w:rFonts w:ascii="Bookman Old Style" w:hAnsi="Bookman Old Style" w:cs="Arial"/>
          <w:b/>
          <w:bCs/>
          <w:i/>
          <w:iCs/>
          <w:color w:val="000000"/>
          <w:sz w:val="26"/>
          <w:szCs w:val="26"/>
        </w:rPr>
        <w:t>Τράπεζα Κύπρου (ανωτέρω)</w:t>
      </w:r>
      <w:r w:rsidRPr="00954779">
        <w:rPr>
          <w:rFonts w:ascii="Bookman Old Style" w:hAnsi="Bookman Old Style" w:cs="Arial"/>
          <w:i/>
          <w:iCs/>
          <w:color w:val="000000"/>
          <w:sz w:val="26"/>
          <w:szCs w:val="26"/>
        </w:rPr>
        <w:t xml:space="preserve">. Προσθέτουμε μόνο ότι η έκδοση προνομιακών ενταλμάτων δεν λειτουργεί ως υποκατάστατο της έφεσης ή άλλων ένδικων μέσων, ούτε είναι λόγος ενεργοποίησης της εφεδρείας της δικαιοδοσίας αυτής του </w:t>
      </w:r>
      <w:proofErr w:type="spellStart"/>
      <w:r w:rsidRPr="00954779">
        <w:rPr>
          <w:rFonts w:ascii="Bookman Old Style" w:hAnsi="Bookman Old Style" w:cs="Arial"/>
          <w:i/>
          <w:iCs/>
          <w:color w:val="000000"/>
          <w:sz w:val="26"/>
          <w:szCs w:val="26"/>
        </w:rPr>
        <w:t>Ανωτάτου</w:t>
      </w:r>
      <w:proofErr w:type="spellEnd"/>
      <w:r w:rsidRPr="00954779">
        <w:rPr>
          <w:rFonts w:ascii="Bookman Old Style" w:hAnsi="Bookman Old Style" w:cs="Arial"/>
          <w:i/>
          <w:iCs/>
          <w:color w:val="000000"/>
          <w:sz w:val="26"/>
          <w:szCs w:val="26"/>
        </w:rPr>
        <w:t xml:space="preserve"> Δικαστηρίου ο τυχόν σημαντικός χρόνος που απαιτείται για διεκπεραίωση εναλλακτικών διαδικασιών, συμπεριλαμβανομένης της έφεσης. Εάν υπάρχει κάτι το εξαιρετικά επείγον, παρέχεται, βεβαίως, πάντοτε η ευχέρεια αναζήτησης ταχύτερης εκδίκασης των εφέσεων, μετά από σχετικό αίτημα.</w:t>
      </w:r>
      <w:r w:rsidR="00954779" w:rsidRPr="00954779">
        <w:rPr>
          <w:rFonts w:ascii="Bookman Old Style" w:hAnsi="Bookman Old Style" w:cs="Arial"/>
          <w:i/>
          <w:iCs/>
          <w:color w:val="000000"/>
          <w:sz w:val="26"/>
          <w:szCs w:val="26"/>
        </w:rPr>
        <w:t>»</w:t>
      </w:r>
    </w:p>
    <w:p w14:paraId="1E86FE69" w14:textId="77777777" w:rsidR="00275CBA" w:rsidRPr="00954779" w:rsidRDefault="00275CBA" w:rsidP="00954779">
      <w:pPr>
        <w:spacing w:line="240" w:lineRule="auto"/>
        <w:ind w:left="709"/>
        <w:rPr>
          <w:rFonts w:ascii="Bookman Old Style" w:hAnsi="Bookman Old Style" w:cs="Calibri"/>
          <w:i/>
          <w:iCs/>
          <w:color w:val="000000"/>
          <w:sz w:val="26"/>
          <w:szCs w:val="26"/>
        </w:rPr>
      </w:pPr>
      <w:r w:rsidRPr="00954779">
        <w:rPr>
          <w:rFonts w:ascii="Bookman Old Style" w:hAnsi="Bookman Old Style" w:cs="Arial"/>
          <w:i/>
          <w:iCs/>
          <w:color w:val="000000"/>
          <w:sz w:val="26"/>
          <w:szCs w:val="26"/>
        </w:rPr>
        <w:t> </w:t>
      </w:r>
    </w:p>
    <w:p w14:paraId="5E90B451" w14:textId="77777777" w:rsidR="00275CBA" w:rsidRDefault="00275CBA" w:rsidP="00954779">
      <w:pPr>
        <w:spacing w:line="480" w:lineRule="auto"/>
        <w:ind w:left="709"/>
        <w:rPr>
          <w:rFonts w:ascii="Bookman Old Style" w:eastAsia="Times New Roman" w:hAnsi="Bookman Old Style" w:cs="Arial"/>
          <w:color w:val="000000"/>
          <w:sz w:val="26"/>
          <w:szCs w:val="26"/>
          <w:lang w:eastAsia="en-CY" w:bidi="he-IL"/>
        </w:rPr>
      </w:pPr>
    </w:p>
    <w:p w14:paraId="6C4CBAB2" w14:textId="746139F8" w:rsidR="007D7936" w:rsidRDefault="0049541D" w:rsidP="0049541D">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 xml:space="preserve">Άφησα ως τελευταία την υπόθεση </w:t>
      </w:r>
      <w:r w:rsidRPr="0049541D">
        <w:rPr>
          <w:rFonts w:ascii="Bookman Old Style" w:eastAsia="Times New Roman" w:hAnsi="Bookman Old Style" w:cs="Arial"/>
          <w:b/>
          <w:bCs/>
          <w:i/>
          <w:iCs/>
          <w:color w:val="000000"/>
          <w:sz w:val="26"/>
          <w:szCs w:val="26"/>
          <w:lang w:eastAsia="en-CY" w:bidi="he-IL"/>
        </w:rPr>
        <w:t xml:space="preserve">Αναφορικά με την Αίτηση της Ελληνικής Τράπεζας Δημόσια Εταιρεία </w:t>
      </w:r>
      <w:proofErr w:type="spellStart"/>
      <w:r w:rsidRPr="0049541D">
        <w:rPr>
          <w:rFonts w:ascii="Bookman Old Style" w:eastAsia="Times New Roman" w:hAnsi="Bookman Old Style" w:cs="Arial"/>
          <w:b/>
          <w:bCs/>
          <w:i/>
          <w:iCs/>
          <w:color w:val="000000"/>
          <w:sz w:val="26"/>
          <w:szCs w:val="26"/>
          <w:lang w:eastAsia="en-CY" w:bidi="he-IL"/>
        </w:rPr>
        <w:t>Λτδ</w:t>
      </w:r>
      <w:proofErr w:type="spellEnd"/>
      <w:r w:rsidRPr="0049541D">
        <w:rPr>
          <w:rFonts w:ascii="Bookman Old Style" w:eastAsia="Times New Roman" w:hAnsi="Bookman Old Style" w:cs="Arial"/>
          <w:b/>
          <w:bCs/>
          <w:i/>
          <w:iCs/>
          <w:color w:val="000000"/>
          <w:sz w:val="26"/>
          <w:szCs w:val="26"/>
          <w:lang w:eastAsia="en-CY" w:bidi="he-IL"/>
        </w:rPr>
        <w:t xml:space="preserve"> για Άδεια για Καταχώριση Αίτησης για Έκδοση Προνομιακών Ενταλμάτων </w:t>
      </w:r>
      <w:r w:rsidRPr="0049541D">
        <w:rPr>
          <w:rFonts w:ascii="Bookman Old Style" w:eastAsia="Times New Roman" w:hAnsi="Bookman Old Style" w:cs="Arial"/>
          <w:b/>
          <w:bCs/>
          <w:i/>
          <w:iCs/>
          <w:color w:val="000000"/>
          <w:sz w:val="26"/>
          <w:szCs w:val="26"/>
          <w:lang w:val="en-US" w:eastAsia="en-CY" w:bidi="he-IL"/>
        </w:rPr>
        <w:t>Certiorari</w:t>
      </w:r>
      <w:r w:rsidRPr="0049541D">
        <w:rPr>
          <w:rFonts w:ascii="Bookman Old Style" w:eastAsia="Times New Roman" w:hAnsi="Bookman Old Style" w:cs="Arial"/>
          <w:b/>
          <w:bCs/>
          <w:i/>
          <w:iCs/>
          <w:color w:val="000000"/>
          <w:sz w:val="26"/>
          <w:szCs w:val="26"/>
          <w:lang w:eastAsia="en-CY" w:bidi="he-IL"/>
        </w:rPr>
        <w:t xml:space="preserve"> και </w:t>
      </w:r>
      <w:r w:rsidRPr="0049541D">
        <w:rPr>
          <w:rFonts w:ascii="Bookman Old Style" w:eastAsia="Times New Roman" w:hAnsi="Bookman Old Style" w:cs="Arial"/>
          <w:b/>
          <w:bCs/>
          <w:i/>
          <w:iCs/>
          <w:color w:val="000000"/>
          <w:sz w:val="26"/>
          <w:szCs w:val="26"/>
          <w:lang w:val="en-US" w:eastAsia="en-CY" w:bidi="he-IL"/>
        </w:rPr>
        <w:t>Prohibition</w:t>
      </w:r>
      <w:r w:rsidRPr="0049541D">
        <w:rPr>
          <w:rFonts w:ascii="Bookman Old Style" w:eastAsia="Times New Roman" w:hAnsi="Bookman Old Style" w:cs="Arial"/>
          <w:b/>
          <w:bCs/>
          <w:i/>
          <w:iCs/>
          <w:color w:val="000000"/>
          <w:sz w:val="26"/>
          <w:szCs w:val="26"/>
          <w:lang w:eastAsia="en-CY" w:bidi="he-IL"/>
        </w:rPr>
        <w:t xml:space="preserve">, Πολ. </w:t>
      </w:r>
      <w:proofErr w:type="spellStart"/>
      <w:r w:rsidRPr="0049541D">
        <w:rPr>
          <w:rFonts w:ascii="Bookman Old Style" w:eastAsia="Times New Roman" w:hAnsi="Bookman Old Style" w:cs="Arial"/>
          <w:b/>
          <w:bCs/>
          <w:i/>
          <w:iCs/>
          <w:color w:val="000000"/>
          <w:sz w:val="26"/>
          <w:szCs w:val="26"/>
          <w:lang w:eastAsia="en-CY" w:bidi="he-IL"/>
        </w:rPr>
        <w:t>Έφ</w:t>
      </w:r>
      <w:proofErr w:type="spellEnd"/>
      <w:r w:rsidRPr="0049541D">
        <w:rPr>
          <w:rFonts w:ascii="Bookman Old Style" w:eastAsia="Times New Roman" w:hAnsi="Bookman Old Style" w:cs="Arial"/>
          <w:b/>
          <w:bCs/>
          <w:i/>
          <w:iCs/>
          <w:color w:val="000000"/>
          <w:sz w:val="26"/>
          <w:szCs w:val="26"/>
          <w:lang w:eastAsia="en-CY" w:bidi="he-IL"/>
        </w:rPr>
        <w:t xml:space="preserve">. </w:t>
      </w:r>
      <w:proofErr w:type="spellStart"/>
      <w:r w:rsidRPr="0049541D">
        <w:rPr>
          <w:rFonts w:ascii="Bookman Old Style" w:eastAsia="Times New Roman" w:hAnsi="Bookman Old Style" w:cs="Arial"/>
          <w:b/>
          <w:bCs/>
          <w:i/>
          <w:iCs/>
          <w:color w:val="000000"/>
          <w:sz w:val="26"/>
          <w:szCs w:val="26"/>
          <w:lang w:eastAsia="en-CY" w:bidi="he-IL"/>
        </w:rPr>
        <w:t>Αρ</w:t>
      </w:r>
      <w:proofErr w:type="spellEnd"/>
      <w:r w:rsidRPr="0049541D">
        <w:rPr>
          <w:rFonts w:ascii="Bookman Old Style" w:eastAsia="Times New Roman" w:hAnsi="Bookman Old Style" w:cs="Arial"/>
          <w:b/>
          <w:bCs/>
          <w:i/>
          <w:iCs/>
          <w:color w:val="000000"/>
          <w:sz w:val="26"/>
          <w:szCs w:val="26"/>
          <w:lang w:eastAsia="en-CY" w:bidi="he-IL"/>
        </w:rPr>
        <w:t xml:space="preserve">. 108/2018, </w:t>
      </w:r>
      <w:proofErr w:type="spellStart"/>
      <w:r w:rsidRPr="0049541D">
        <w:rPr>
          <w:rFonts w:ascii="Bookman Old Style" w:eastAsia="Times New Roman" w:hAnsi="Bookman Old Style" w:cs="Arial"/>
          <w:b/>
          <w:bCs/>
          <w:i/>
          <w:iCs/>
          <w:color w:val="000000"/>
          <w:sz w:val="26"/>
          <w:szCs w:val="26"/>
          <w:lang w:eastAsia="en-CY" w:bidi="he-IL"/>
        </w:rPr>
        <w:t>ημερ</w:t>
      </w:r>
      <w:proofErr w:type="spellEnd"/>
      <w:r w:rsidRPr="0049541D">
        <w:rPr>
          <w:rFonts w:ascii="Bookman Old Style" w:eastAsia="Times New Roman" w:hAnsi="Bookman Old Style" w:cs="Arial"/>
          <w:b/>
          <w:bCs/>
          <w:i/>
          <w:iCs/>
          <w:color w:val="000000"/>
          <w:sz w:val="26"/>
          <w:szCs w:val="26"/>
          <w:lang w:eastAsia="en-CY" w:bidi="he-IL"/>
        </w:rPr>
        <w:t>. 16.5.2019</w:t>
      </w:r>
      <w:r>
        <w:rPr>
          <w:rFonts w:ascii="Bookman Old Style" w:eastAsia="Times New Roman" w:hAnsi="Bookman Old Style" w:cs="Arial"/>
          <w:color w:val="000000"/>
          <w:sz w:val="26"/>
          <w:szCs w:val="26"/>
          <w:lang w:eastAsia="en-CY" w:bidi="he-IL"/>
        </w:rPr>
        <w:t xml:space="preserve">.  Στην εν λόγω υπόθεση αδελφός Δικαστής έκρινε ότι το κατώτερο Δικαστήριο είχε υποπέσει σε έκδηλη νομική πλάνη και ότι υπήρχε νομικό σφάλμα </w:t>
      </w:r>
      <w:r w:rsidR="007D7936">
        <w:rPr>
          <w:rFonts w:ascii="Bookman Old Style" w:eastAsia="Times New Roman" w:hAnsi="Bookman Old Style" w:cs="Arial"/>
          <w:color w:val="000000"/>
          <w:sz w:val="26"/>
          <w:szCs w:val="26"/>
          <w:lang w:eastAsia="en-CY" w:bidi="he-IL"/>
        </w:rPr>
        <w:t xml:space="preserve">λόγω έκδηλης έλλειψης δικαιοδοσίας. </w:t>
      </w:r>
      <w:proofErr w:type="spellStart"/>
      <w:r w:rsidR="007D7936">
        <w:rPr>
          <w:rFonts w:ascii="Bookman Old Style" w:eastAsia="Times New Roman" w:hAnsi="Bookman Old Style" w:cs="Arial"/>
          <w:color w:val="000000"/>
          <w:sz w:val="26"/>
          <w:szCs w:val="26"/>
          <w:lang w:eastAsia="en-CY" w:bidi="he-IL"/>
        </w:rPr>
        <w:t>Κατ</w:t>
      </w:r>
      <w:proofErr w:type="spellEnd"/>
      <w:r w:rsidR="007D7936">
        <w:rPr>
          <w:rFonts w:ascii="Bookman Old Style" w:eastAsia="Times New Roman" w:hAnsi="Bookman Old Style" w:cs="Arial"/>
          <w:color w:val="000000"/>
          <w:sz w:val="26"/>
          <w:szCs w:val="26"/>
          <w:lang w:eastAsia="en-CY" w:bidi="he-IL"/>
        </w:rPr>
        <w:t xml:space="preserve">΄ επέκταση, χορήγησε το Προνομιακό Ένταλμα </w:t>
      </w:r>
      <w:r w:rsidR="007D7936">
        <w:rPr>
          <w:rFonts w:ascii="Bookman Old Style" w:eastAsia="Times New Roman" w:hAnsi="Bookman Old Style" w:cs="Arial"/>
          <w:color w:val="000000"/>
          <w:sz w:val="26"/>
          <w:szCs w:val="26"/>
          <w:lang w:val="en-US" w:eastAsia="en-CY" w:bidi="he-IL"/>
        </w:rPr>
        <w:t>Certiorari</w:t>
      </w:r>
      <w:r w:rsidR="007D7936" w:rsidRPr="007D7936">
        <w:rPr>
          <w:rFonts w:ascii="Bookman Old Style" w:eastAsia="Times New Roman" w:hAnsi="Bookman Old Style" w:cs="Arial"/>
          <w:color w:val="000000"/>
          <w:sz w:val="26"/>
          <w:szCs w:val="26"/>
          <w:lang w:eastAsia="en-CY" w:bidi="he-IL"/>
        </w:rPr>
        <w:t>.</w:t>
      </w:r>
      <w:r w:rsidR="007D7936">
        <w:rPr>
          <w:rFonts w:ascii="Bookman Old Style" w:eastAsia="Times New Roman" w:hAnsi="Bookman Old Style" w:cs="Arial"/>
          <w:color w:val="000000"/>
          <w:sz w:val="26"/>
          <w:szCs w:val="26"/>
          <w:lang w:eastAsia="en-CY" w:bidi="he-IL"/>
        </w:rPr>
        <w:t xml:space="preserve"> Στο πλαίσιο έφεσης που ακολούθησε, η Ολομέλεια του Ανώτατου Δικαστηρίου, με παραπομπή στις υποθέσεις </w:t>
      </w:r>
      <w:proofErr w:type="spellStart"/>
      <w:r w:rsidR="007D7936" w:rsidRPr="007D7936">
        <w:rPr>
          <w:rFonts w:ascii="Bookman Old Style" w:eastAsia="Times New Roman" w:hAnsi="Bookman Old Style" w:cs="Arial"/>
          <w:b/>
          <w:bCs/>
          <w:i/>
          <w:iCs/>
          <w:color w:val="000000"/>
          <w:sz w:val="26"/>
          <w:szCs w:val="26"/>
          <w:lang w:val="en-US" w:eastAsia="en-CY" w:bidi="he-IL"/>
        </w:rPr>
        <w:t>Fastact</w:t>
      </w:r>
      <w:proofErr w:type="spellEnd"/>
      <w:r w:rsidR="007D7936" w:rsidRPr="007D7936">
        <w:rPr>
          <w:rFonts w:ascii="Bookman Old Style" w:eastAsia="Times New Roman" w:hAnsi="Bookman Old Style" w:cs="Arial"/>
          <w:b/>
          <w:bCs/>
          <w:i/>
          <w:iCs/>
          <w:color w:val="000000"/>
          <w:sz w:val="26"/>
          <w:szCs w:val="26"/>
          <w:lang w:eastAsia="en-CY" w:bidi="he-IL"/>
        </w:rPr>
        <w:t xml:space="preserve"> </w:t>
      </w:r>
      <w:r w:rsidR="007D7936" w:rsidRPr="007D7936">
        <w:rPr>
          <w:rFonts w:ascii="Bookman Old Style" w:eastAsia="Times New Roman" w:hAnsi="Bookman Old Style" w:cs="Arial"/>
          <w:color w:val="000000"/>
          <w:sz w:val="26"/>
          <w:szCs w:val="26"/>
          <w:lang w:eastAsia="en-CY" w:bidi="he-IL"/>
        </w:rPr>
        <w:t>(</w:t>
      </w:r>
      <w:r w:rsidR="007D7936">
        <w:rPr>
          <w:rFonts w:ascii="Bookman Old Style" w:eastAsia="Times New Roman" w:hAnsi="Bookman Old Style" w:cs="Arial"/>
          <w:color w:val="000000"/>
          <w:sz w:val="26"/>
          <w:szCs w:val="26"/>
          <w:lang w:eastAsia="en-CY" w:bidi="he-IL"/>
        </w:rPr>
        <w:t xml:space="preserve">ανωτέρω), </w:t>
      </w:r>
      <w:r w:rsidR="007D7936" w:rsidRPr="007D7936">
        <w:rPr>
          <w:rFonts w:ascii="Bookman Old Style" w:eastAsia="Times New Roman" w:hAnsi="Bookman Old Style" w:cs="Arial"/>
          <w:b/>
          <w:bCs/>
          <w:i/>
          <w:iCs/>
          <w:color w:val="000000"/>
          <w:sz w:val="26"/>
          <w:szCs w:val="26"/>
          <w:lang w:eastAsia="en-CY" w:bidi="he-IL"/>
        </w:rPr>
        <w:t xml:space="preserve">Τράπεζα Κύπρου Δημόσια Εταιρεία </w:t>
      </w:r>
      <w:proofErr w:type="spellStart"/>
      <w:r w:rsidR="007D7936" w:rsidRPr="007D7936">
        <w:rPr>
          <w:rFonts w:ascii="Bookman Old Style" w:eastAsia="Times New Roman" w:hAnsi="Bookman Old Style" w:cs="Arial"/>
          <w:b/>
          <w:bCs/>
          <w:i/>
          <w:iCs/>
          <w:color w:val="000000"/>
          <w:sz w:val="26"/>
          <w:szCs w:val="26"/>
          <w:lang w:eastAsia="en-CY" w:bidi="he-IL"/>
        </w:rPr>
        <w:t>Λτδ</w:t>
      </w:r>
      <w:proofErr w:type="spellEnd"/>
      <w:r w:rsidR="007D7936">
        <w:rPr>
          <w:rFonts w:ascii="Bookman Old Style" w:eastAsia="Times New Roman" w:hAnsi="Bookman Old Style" w:cs="Arial"/>
          <w:color w:val="000000"/>
          <w:sz w:val="26"/>
          <w:szCs w:val="26"/>
          <w:lang w:eastAsia="en-CY" w:bidi="he-IL"/>
        </w:rPr>
        <w:t xml:space="preserve"> (ανωτέρω)</w:t>
      </w:r>
      <w:r w:rsidR="00492213">
        <w:rPr>
          <w:rFonts w:ascii="Bookman Old Style" w:eastAsia="Times New Roman" w:hAnsi="Bookman Old Style" w:cs="Arial"/>
          <w:color w:val="000000"/>
          <w:sz w:val="26"/>
          <w:szCs w:val="26"/>
          <w:lang w:eastAsia="en-CY" w:bidi="he-IL"/>
        </w:rPr>
        <w:t xml:space="preserve">, </w:t>
      </w:r>
      <w:r w:rsidR="007D7936">
        <w:rPr>
          <w:rFonts w:ascii="Bookman Old Style" w:eastAsia="Times New Roman" w:hAnsi="Bookman Old Style" w:cs="Arial"/>
          <w:color w:val="000000"/>
          <w:sz w:val="26"/>
          <w:szCs w:val="26"/>
          <w:lang w:eastAsia="en-CY" w:bidi="he-IL"/>
        </w:rPr>
        <w:t xml:space="preserve">και </w:t>
      </w:r>
      <w:proofErr w:type="spellStart"/>
      <w:r w:rsidR="007D7936" w:rsidRPr="007D7936">
        <w:rPr>
          <w:rFonts w:ascii="Bookman Old Style" w:eastAsia="Times New Roman" w:hAnsi="Bookman Old Style" w:cs="Arial"/>
          <w:b/>
          <w:bCs/>
          <w:i/>
          <w:iCs/>
          <w:color w:val="000000"/>
          <w:sz w:val="26"/>
          <w:szCs w:val="26"/>
          <w:lang w:eastAsia="en-CY" w:bidi="he-IL"/>
        </w:rPr>
        <w:t>Μιτέλα</w:t>
      </w:r>
      <w:proofErr w:type="spellEnd"/>
      <w:r w:rsidR="007D7936" w:rsidRPr="007D7936">
        <w:rPr>
          <w:rFonts w:ascii="Bookman Old Style" w:eastAsia="Times New Roman" w:hAnsi="Bookman Old Style" w:cs="Arial"/>
          <w:b/>
          <w:bCs/>
          <w:i/>
          <w:iCs/>
          <w:color w:val="000000"/>
          <w:sz w:val="26"/>
          <w:szCs w:val="26"/>
          <w:lang w:eastAsia="en-CY" w:bidi="he-IL"/>
        </w:rPr>
        <w:t xml:space="preserve"> </w:t>
      </w:r>
      <w:r w:rsidR="007D7936">
        <w:rPr>
          <w:rFonts w:ascii="Bookman Old Style" w:eastAsia="Times New Roman" w:hAnsi="Bookman Old Style" w:cs="Arial"/>
          <w:color w:val="000000"/>
          <w:sz w:val="26"/>
          <w:szCs w:val="26"/>
          <w:lang w:eastAsia="en-CY" w:bidi="he-IL"/>
        </w:rPr>
        <w:t>(ανωτέρω),</w:t>
      </w:r>
      <w:r w:rsidR="00492213">
        <w:rPr>
          <w:rFonts w:ascii="Bookman Old Style" w:eastAsia="Times New Roman" w:hAnsi="Bookman Old Style" w:cs="Arial"/>
          <w:color w:val="000000"/>
          <w:sz w:val="26"/>
          <w:szCs w:val="26"/>
          <w:lang w:eastAsia="en-CY" w:bidi="he-IL"/>
        </w:rPr>
        <w:t xml:space="preserve"> έκανε δεκτή την έφεση και παραμέρισε το </w:t>
      </w:r>
      <w:proofErr w:type="spellStart"/>
      <w:r w:rsidR="00492213">
        <w:rPr>
          <w:rFonts w:ascii="Bookman Old Style" w:eastAsia="Times New Roman" w:hAnsi="Bookman Old Style" w:cs="Arial"/>
          <w:color w:val="000000"/>
          <w:sz w:val="26"/>
          <w:szCs w:val="26"/>
          <w:lang w:eastAsia="en-CY" w:bidi="he-IL"/>
        </w:rPr>
        <w:t>εκδοθέν</w:t>
      </w:r>
      <w:proofErr w:type="spellEnd"/>
      <w:r w:rsidR="00492213">
        <w:rPr>
          <w:rFonts w:ascii="Bookman Old Style" w:eastAsia="Times New Roman" w:hAnsi="Bookman Old Style" w:cs="Arial"/>
          <w:color w:val="000000"/>
          <w:sz w:val="26"/>
          <w:szCs w:val="26"/>
          <w:lang w:eastAsia="en-CY" w:bidi="he-IL"/>
        </w:rPr>
        <w:t xml:space="preserve"> Προνομιακό Ένταλμα </w:t>
      </w:r>
      <w:r w:rsidR="00492213">
        <w:rPr>
          <w:rFonts w:ascii="Bookman Old Style" w:eastAsia="Times New Roman" w:hAnsi="Bookman Old Style" w:cs="Arial"/>
          <w:color w:val="000000"/>
          <w:sz w:val="26"/>
          <w:szCs w:val="26"/>
          <w:lang w:val="en-US" w:eastAsia="en-CY" w:bidi="he-IL"/>
        </w:rPr>
        <w:t>Certiorari</w:t>
      </w:r>
      <w:r w:rsidR="00492213" w:rsidRPr="00492213">
        <w:rPr>
          <w:rFonts w:ascii="Bookman Old Style" w:eastAsia="Times New Roman" w:hAnsi="Bookman Old Style" w:cs="Arial"/>
          <w:color w:val="000000"/>
          <w:sz w:val="26"/>
          <w:szCs w:val="26"/>
          <w:lang w:eastAsia="en-CY" w:bidi="he-IL"/>
        </w:rPr>
        <w:t>.</w:t>
      </w:r>
      <w:r w:rsidR="00492213">
        <w:rPr>
          <w:rFonts w:ascii="Bookman Old Style" w:eastAsia="Times New Roman" w:hAnsi="Bookman Old Style" w:cs="Arial"/>
          <w:color w:val="000000"/>
          <w:sz w:val="26"/>
          <w:szCs w:val="26"/>
          <w:lang w:eastAsia="en-CY" w:bidi="he-IL"/>
        </w:rPr>
        <w:t xml:space="preserve"> Παραθέτω το σχετικό απόσπασμα από την απόφαση της Ολομέλειας</w:t>
      </w:r>
      <w:r w:rsidR="007D7936" w:rsidRPr="007D7936">
        <w:rPr>
          <w:rFonts w:ascii="Bookman Old Style" w:eastAsia="Times New Roman" w:hAnsi="Bookman Old Style" w:cs="Arial"/>
          <w:color w:val="000000"/>
          <w:sz w:val="26"/>
          <w:szCs w:val="26"/>
          <w:lang w:eastAsia="en-CY" w:bidi="he-IL"/>
        </w:rPr>
        <w:t>:</w:t>
      </w:r>
    </w:p>
    <w:p w14:paraId="61CD5EA9" w14:textId="77777777" w:rsidR="007D7936" w:rsidRPr="007D7936" w:rsidRDefault="007D7936" w:rsidP="007D7936">
      <w:pPr>
        <w:pStyle w:val="default"/>
        <w:spacing w:before="0" w:beforeAutospacing="0" w:after="0" w:afterAutospacing="0"/>
        <w:ind w:left="709"/>
        <w:jc w:val="both"/>
        <w:rPr>
          <w:rFonts w:ascii="Bookman Old Style" w:hAnsi="Bookman Old Style" w:cs="Arial"/>
          <w:i/>
          <w:iCs/>
          <w:color w:val="000000"/>
          <w:sz w:val="26"/>
          <w:szCs w:val="26"/>
        </w:rPr>
      </w:pPr>
      <w:r w:rsidRPr="007D7936">
        <w:rPr>
          <w:rFonts w:ascii="Bookman Old Style" w:hAnsi="Bookman Old Style" w:cs="Arial"/>
          <w:i/>
          <w:iCs/>
          <w:color w:val="000000"/>
          <w:sz w:val="26"/>
          <w:szCs w:val="26"/>
        </w:rPr>
        <w:lastRenderedPageBreak/>
        <w:t>«</w:t>
      </w:r>
      <w:r w:rsidRPr="007D7936">
        <w:rPr>
          <w:rFonts w:ascii="Bookman Old Style" w:hAnsi="Bookman Old Style" w:cs="Arial"/>
          <w:i/>
          <w:iCs/>
          <w:color w:val="000000"/>
          <w:sz w:val="26"/>
          <w:szCs w:val="26"/>
          <w:lang w:val="el-GR"/>
        </w:rPr>
        <w:t xml:space="preserve">Δεν αμφισβητήθηκε από τους </w:t>
      </w:r>
      <w:proofErr w:type="spellStart"/>
      <w:r w:rsidRPr="007D7936">
        <w:rPr>
          <w:rFonts w:ascii="Bookman Old Style" w:hAnsi="Bookman Old Style" w:cs="Arial"/>
          <w:i/>
          <w:iCs/>
          <w:color w:val="000000"/>
          <w:sz w:val="26"/>
          <w:szCs w:val="26"/>
          <w:lang w:val="el-GR"/>
        </w:rPr>
        <w:t>εφεσιβλήτους</w:t>
      </w:r>
      <w:proofErr w:type="spellEnd"/>
      <w:r w:rsidRPr="007D7936">
        <w:rPr>
          <w:rFonts w:ascii="Bookman Old Style" w:hAnsi="Bookman Old Style" w:cs="Arial"/>
          <w:i/>
          <w:iCs/>
          <w:color w:val="000000"/>
          <w:sz w:val="26"/>
          <w:szCs w:val="26"/>
          <w:lang w:val="el-GR"/>
        </w:rPr>
        <w:t xml:space="preserve"> ότι υπήρχε εναλλακτικό ένδικο μέτρο. Προς εξέταση τίθεται κατά πόσο, τυχόν έλλειψη δικαιοδοσίας συνιστά εξαιρετικές περιστάσεις που δικαιολογούν την έκδοση διατάγματος </w:t>
      </w:r>
      <w:r w:rsidRPr="007D7936">
        <w:rPr>
          <w:rFonts w:ascii="Bookman Old Style" w:hAnsi="Bookman Old Style" w:cs="Arial"/>
          <w:i/>
          <w:iCs/>
          <w:color w:val="000000"/>
          <w:sz w:val="26"/>
          <w:szCs w:val="26"/>
          <w:lang w:val="en-US"/>
        </w:rPr>
        <w:t>Certiorari</w:t>
      </w:r>
      <w:r w:rsidRPr="007D7936">
        <w:rPr>
          <w:rFonts w:ascii="Bookman Old Style" w:hAnsi="Bookman Old Style" w:cs="Arial"/>
          <w:i/>
          <w:iCs/>
          <w:color w:val="000000"/>
          <w:sz w:val="26"/>
          <w:szCs w:val="26"/>
          <w:lang w:val="el-GR"/>
        </w:rPr>
        <w:t>.</w:t>
      </w:r>
    </w:p>
    <w:p w14:paraId="1EB55602" w14:textId="77777777" w:rsidR="007D7936" w:rsidRPr="007D7936" w:rsidRDefault="007D7936" w:rsidP="007D7936">
      <w:pPr>
        <w:pStyle w:val="default"/>
        <w:spacing w:before="0" w:beforeAutospacing="0" w:after="0" w:afterAutospacing="0"/>
        <w:ind w:left="709"/>
        <w:jc w:val="both"/>
        <w:rPr>
          <w:rFonts w:ascii="Bookman Old Style" w:hAnsi="Bookman Old Style" w:cs="Arial"/>
          <w:i/>
          <w:iCs/>
          <w:color w:val="000000"/>
          <w:sz w:val="26"/>
          <w:szCs w:val="26"/>
        </w:rPr>
      </w:pPr>
      <w:r w:rsidRPr="007D7936">
        <w:rPr>
          <w:rFonts w:ascii="Bookman Old Style" w:hAnsi="Bookman Old Style" w:cs="Arial"/>
          <w:i/>
          <w:iCs/>
          <w:color w:val="000000"/>
          <w:sz w:val="26"/>
          <w:szCs w:val="26"/>
          <w:lang w:val="el-GR"/>
        </w:rPr>
        <w:t> </w:t>
      </w:r>
    </w:p>
    <w:p w14:paraId="2DB151AF" w14:textId="77777777" w:rsidR="007D7936" w:rsidRPr="007D7936" w:rsidRDefault="007D7936" w:rsidP="007D7936">
      <w:pPr>
        <w:pStyle w:val="default"/>
        <w:spacing w:before="0" w:beforeAutospacing="0" w:after="0" w:afterAutospacing="0"/>
        <w:ind w:left="709"/>
        <w:jc w:val="both"/>
        <w:rPr>
          <w:rFonts w:ascii="Bookman Old Style" w:hAnsi="Bookman Old Style" w:cs="Arial"/>
          <w:i/>
          <w:iCs/>
          <w:color w:val="000000"/>
          <w:sz w:val="26"/>
          <w:szCs w:val="26"/>
        </w:rPr>
      </w:pPr>
      <w:r w:rsidRPr="007D7936">
        <w:rPr>
          <w:rFonts w:ascii="Bookman Old Style" w:hAnsi="Bookman Old Style" w:cs="Arial"/>
          <w:i/>
          <w:iCs/>
          <w:color w:val="000000"/>
          <w:sz w:val="26"/>
          <w:szCs w:val="26"/>
          <w:lang w:val="el-GR"/>
        </w:rPr>
        <w:t>Η έλλειψη δικαιοδοσίας θα μπορούσε να ενταχθεί στο πλαίσιο των εξαιρετικών περιστάσεων που θα δικαιολογούσαν την έκδοση εντάλματος </w:t>
      </w:r>
      <w:r w:rsidRPr="007D7936">
        <w:rPr>
          <w:rFonts w:ascii="Bookman Old Style" w:hAnsi="Bookman Old Style" w:cs="Arial"/>
          <w:i/>
          <w:iCs/>
          <w:color w:val="000000"/>
          <w:sz w:val="26"/>
          <w:szCs w:val="26"/>
          <w:lang w:val="en-US"/>
        </w:rPr>
        <w:t>Certiorari</w:t>
      </w:r>
      <w:r w:rsidRPr="007D7936">
        <w:rPr>
          <w:rFonts w:ascii="Bookman Old Style" w:hAnsi="Bookman Old Style" w:cs="Arial"/>
          <w:i/>
          <w:iCs/>
          <w:color w:val="000000"/>
          <w:sz w:val="26"/>
          <w:szCs w:val="26"/>
          <w:lang w:val="el-GR"/>
        </w:rPr>
        <w:t>, ανεξαρτήτως της ύπαρξης εναλλακτικού ένδικου μέσου; Αυτό είναι το ερώτημα που προβάλλεται επί του προκειμένου.</w:t>
      </w:r>
    </w:p>
    <w:p w14:paraId="069780F1" w14:textId="77777777" w:rsidR="007D7936" w:rsidRPr="007D7936" w:rsidRDefault="007D7936" w:rsidP="007D7936">
      <w:pPr>
        <w:pStyle w:val="default"/>
        <w:spacing w:before="0" w:beforeAutospacing="0" w:after="0" w:afterAutospacing="0"/>
        <w:ind w:left="709" w:right="227"/>
        <w:jc w:val="both"/>
        <w:rPr>
          <w:rFonts w:ascii="Bookman Old Style" w:hAnsi="Bookman Old Style" w:cs="Arial"/>
          <w:i/>
          <w:iCs/>
          <w:color w:val="000000"/>
          <w:sz w:val="26"/>
          <w:szCs w:val="26"/>
        </w:rPr>
      </w:pPr>
      <w:r w:rsidRPr="007D7936">
        <w:rPr>
          <w:rFonts w:ascii="Bookman Old Style" w:hAnsi="Bookman Old Style" w:cs="Arial"/>
          <w:i/>
          <w:iCs/>
          <w:color w:val="000000"/>
          <w:sz w:val="26"/>
          <w:szCs w:val="26"/>
          <w:lang w:val="el-GR"/>
        </w:rPr>
        <w:t> </w:t>
      </w:r>
    </w:p>
    <w:p w14:paraId="7D3A5345" w14:textId="1542F35C" w:rsidR="007D7936" w:rsidRDefault="007D7936" w:rsidP="007D7936">
      <w:pPr>
        <w:pStyle w:val="default"/>
        <w:spacing w:before="0" w:beforeAutospacing="0" w:after="0" w:afterAutospacing="0"/>
        <w:ind w:left="709"/>
        <w:jc w:val="both"/>
        <w:rPr>
          <w:rFonts w:ascii="Bookman Old Style" w:hAnsi="Bookman Old Style" w:cs="Arial"/>
          <w:i/>
          <w:iCs/>
          <w:color w:val="000000"/>
          <w:sz w:val="26"/>
          <w:szCs w:val="26"/>
          <w:lang w:val="el-GR"/>
        </w:rPr>
      </w:pPr>
      <w:r w:rsidRPr="007D7936">
        <w:rPr>
          <w:rFonts w:ascii="Bookman Old Style" w:hAnsi="Bookman Old Style" w:cs="Arial"/>
          <w:i/>
          <w:iCs/>
          <w:color w:val="000000"/>
          <w:sz w:val="26"/>
          <w:szCs w:val="26"/>
          <w:lang w:val="el-GR"/>
        </w:rPr>
        <w:t>Με όλο το σεβασμό προς τον αδελφό Δικαστή, είμαστε της γνώμης ότι, υπό τις περιστάσεις της παρούσας υπόθεσης, το γεγονός ότι το επαρχιακό δικαστήριο, εξέδωσε τα αμφισβητηθέντα διατάγματα χωρίς να έχει δικαιοδοσία, δεν συνιστά εξαιρετική περίπτωση.</w:t>
      </w:r>
      <w:r>
        <w:rPr>
          <w:rFonts w:ascii="Bookman Old Style" w:hAnsi="Bookman Old Style" w:cs="Arial"/>
          <w:i/>
          <w:iCs/>
          <w:color w:val="000000"/>
          <w:sz w:val="26"/>
          <w:szCs w:val="26"/>
          <w:lang w:val="el-GR"/>
        </w:rPr>
        <w:t>»</w:t>
      </w:r>
    </w:p>
    <w:p w14:paraId="1A4EF715" w14:textId="77777777" w:rsidR="00722369" w:rsidRDefault="00722369" w:rsidP="007D7936">
      <w:pPr>
        <w:pStyle w:val="default"/>
        <w:spacing w:before="0" w:beforeAutospacing="0" w:after="0" w:afterAutospacing="0"/>
        <w:ind w:left="709"/>
        <w:jc w:val="both"/>
        <w:rPr>
          <w:rFonts w:ascii="Bookman Old Style" w:hAnsi="Bookman Old Style" w:cs="Arial"/>
          <w:i/>
          <w:iCs/>
          <w:color w:val="000000"/>
          <w:sz w:val="26"/>
          <w:szCs w:val="26"/>
          <w:lang w:val="el-GR"/>
        </w:rPr>
      </w:pPr>
    </w:p>
    <w:p w14:paraId="2D7CD947" w14:textId="77777777" w:rsidR="007D7936" w:rsidRDefault="007D7936" w:rsidP="007D7936">
      <w:pPr>
        <w:pStyle w:val="default"/>
        <w:spacing w:before="0" w:beforeAutospacing="0" w:after="0" w:afterAutospacing="0"/>
        <w:ind w:left="709"/>
        <w:jc w:val="both"/>
        <w:rPr>
          <w:rFonts w:ascii="Bookman Old Style" w:hAnsi="Bookman Old Style" w:cs="Arial"/>
          <w:i/>
          <w:iCs/>
          <w:color w:val="000000"/>
          <w:sz w:val="26"/>
          <w:szCs w:val="26"/>
          <w:lang w:val="el-GR"/>
        </w:rPr>
      </w:pPr>
    </w:p>
    <w:p w14:paraId="4D9B86D2" w14:textId="77777777" w:rsidR="007D7936" w:rsidRDefault="007D7936" w:rsidP="007D7936">
      <w:pPr>
        <w:pStyle w:val="default"/>
        <w:spacing w:before="0" w:beforeAutospacing="0" w:after="0" w:afterAutospacing="0"/>
        <w:ind w:left="709"/>
        <w:jc w:val="both"/>
        <w:rPr>
          <w:rFonts w:ascii="Bookman Old Style" w:hAnsi="Bookman Old Style" w:cs="Arial"/>
          <w:i/>
          <w:iCs/>
          <w:color w:val="000000"/>
          <w:sz w:val="26"/>
          <w:szCs w:val="26"/>
          <w:lang w:val="el-GR"/>
        </w:rPr>
      </w:pPr>
    </w:p>
    <w:p w14:paraId="05585AF1" w14:textId="6CC3CF7D" w:rsidR="007D7936" w:rsidRDefault="00954779" w:rsidP="00954779">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Εν κατακλείδι, έχοντας ενώπιον μου τα όσα υποστηρίζουν το</w:t>
      </w:r>
      <w:r w:rsidR="007D7936" w:rsidRPr="007D7936">
        <w:rPr>
          <w:rFonts w:ascii="Bookman Old Style" w:eastAsia="Times New Roman" w:hAnsi="Bookman Old Style" w:cs="Arial"/>
          <w:color w:val="000000"/>
          <w:sz w:val="26"/>
          <w:szCs w:val="26"/>
          <w:lang w:eastAsia="en-CY" w:bidi="he-IL"/>
        </w:rPr>
        <w:t xml:space="preserve"> </w:t>
      </w:r>
      <w:r w:rsidR="007D7936">
        <w:rPr>
          <w:rFonts w:ascii="Bookman Old Style" w:eastAsia="Times New Roman" w:hAnsi="Bookman Old Style" w:cs="Arial"/>
          <w:color w:val="000000"/>
          <w:sz w:val="26"/>
          <w:szCs w:val="26"/>
          <w:lang w:eastAsia="en-CY" w:bidi="he-IL"/>
        </w:rPr>
        <w:t xml:space="preserve">συγκεκριμένο </w:t>
      </w:r>
      <w:r>
        <w:rPr>
          <w:rFonts w:ascii="Bookman Old Style" w:eastAsia="Times New Roman" w:hAnsi="Bookman Old Style" w:cs="Arial"/>
          <w:color w:val="000000"/>
          <w:sz w:val="26"/>
          <w:szCs w:val="26"/>
          <w:lang w:eastAsia="en-CY" w:bidi="he-IL"/>
        </w:rPr>
        <w:t xml:space="preserve">αίτημα και τα όσα ο </w:t>
      </w:r>
      <w:proofErr w:type="spellStart"/>
      <w:r>
        <w:rPr>
          <w:rFonts w:ascii="Bookman Old Style" w:eastAsia="Times New Roman" w:hAnsi="Bookman Old Style" w:cs="Arial"/>
          <w:color w:val="000000"/>
          <w:sz w:val="26"/>
          <w:szCs w:val="26"/>
          <w:lang w:eastAsia="en-CY" w:bidi="he-IL"/>
        </w:rPr>
        <w:t>ευπαίδευτος</w:t>
      </w:r>
      <w:proofErr w:type="spellEnd"/>
      <w:r>
        <w:rPr>
          <w:rFonts w:ascii="Bookman Old Style" w:eastAsia="Times New Roman" w:hAnsi="Bookman Old Style" w:cs="Arial"/>
          <w:color w:val="000000"/>
          <w:sz w:val="26"/>
          <w:szCs w:val="26"/>
          <w:lang w:eastAsia="en-CY" w:bidi="he-IL"/>
        </w:rPr>
        <w:t xml:space="preserve"> συνήγορος ανέπτυξε με την</w:t>
      </w:r>
      <w:r w:rsidR="007D7936">
        <w:rPr>
          <w:rFonts w:ascii="Bookman Old Style" w:eastAsia="Times New Roman" w:hAnsi="Bookman Old Style" w:cs="Arial"/>
          <w:color w:val="000000"/>
          <w:sz w:val="26"/>
          <w:szCs w:val="26"/>
          <w:lang w:eastAsia="en-CY" w:bidi="he-IL"/>
        </w:rPr>
        <w:t xml:space="preserve"> ομολογουμένως</w:t>
      </w:r>
      <w:r>
        <w:rPr>
          <w:rFonts w:ascii="Bookman Old Style" w:eastAsia="Times New Roman" w:hAnsi="Bookman Old Style" w:cs="Arial"/>
          <w:color w:val="000000"/>
          <w:sz w:val="26"/>
          <w:szCs w:val="26"/>
          <w:lang w:eastAsia="en-CY" w:bidi="he-IL"/>
        </w:rPr>
        <w:t xml:space="preserve"> ικανή αγόρευσή του,</w:t>
      </w:r>
      <w:r w:rsidR="007D7936">
        <w:rPr>
          <w:rFonts w:ascii="Bookman Old Style" w:eastAsia="Times New Roman" w:hAnsi="Bookman Old Style" w:cs="Arial"/>
          <w:color w:val="000000"/>
          <w:sz w:val="26"/>
          <w:szCs w:val="26"/>
          <w:lang w:eastAsia="en-CY" w:bidi="he-IL"/>
        </w:rPr>
        <w:t xml:space="preserve"> δεν έχω ικανοποιηθεί πως εν προκειμένω συντρέχουν εξαιρετικές περιστάσεις που να δικαιολογούν τη χορήγηση της αιτούμενης άδειας, σε μία υπόθεση όπου με το ένδικο μέσο της έφεσης είναι δυνατή η παροχή πλήρους και εξίσου αποτελεσματικής θεραπείας.  </w:t>
      </w:r>
    </w:p>
    <w:p w14:paraId="7CC54539" w14:textId="77777777" w:rsidR="007D7936" w:rsidRDefault="007D7936" w:rsidP="00954779">
      <w:pPr>
        <w:spacing w:line="480" w:lineRule="auto"/>
        <w:ind w:firstLine="284"/>
        <w:rPr>
          <w:rFonts w:ascii="Bookman Old Style" w:eastAsia="Times New Roman" w:hAnsi="Bookman Old Style" w:cs="Arial"/>
          <w:color w:val="000000"/>
          <w:sz w:val="26"/>
          <w:szCs w:val="26"/>
          <w:lang w:eastAsia="en-CY" w:bidi="he-IL"/>
        </w:rPr>
      </w:pPr>
    </w:p>
    <w:p w14:paraId="39087A31" w14:textId="5B5D0D86" w:rsidR="007D7936" w:rsidRDefault="007D7936" w:rsidP="00954779">
      <w:pPr>
        <w:spacing w:line="480" w:lineRule="auto"/>
        <w:ind w:firstLine="284"/>
        <w:rPr>
          <w:rFonts w:ascii="Bookman Old Style" w:eastAsia="Times New Roman" w:hAnsi="Bookman Old Style" w:cs="Arial"/>
          <w:color w:val="000000"/>
          <w:sz w:val="26"/>
          <w:szCs w:val="26"/>
          <w:lang w:eastAsia="en-CY" w:bidi="he-IL"/>
        </w:rPr>
      </w:pPr>
      <w:r>
        <w:rPr>
          <w:rFonts w:ascii="Bookman Old Style" w:eastAsia="Times New Roman" w:hAnsi="Bookman Old Style" w:cs="Arial"/>
          <w:color w:val="000000"/>
          <w:sz w:val="26"/>
          <w:szCs w:val="26"/>
          <w:lang w:eastAsia="en-CY" w:bidi="he-IL"/>
        </w:rPr>
        <w:t>Η αίτηση απορρίπτεται.</w:t>
      </w:r>
    </w:p>
    <w:p w14:paraId="0E96D5E5" w14:textId="77777777" w:rsidR="00722369" w:rsidRDefault="00722369" w:rsidP="00954779">
      <w:pPr>
        <w:spacing w:line="480" w:lineRule="auto"/>
        <w:ind w:firstLine="284"/>
        <w:rPr>
          <w:rFonts w:ascii="Bookman Old Style" w:eastAsia="Times New Roman" w:hAnsi="Bookman Old Style" w:cs="Arial"/>
          <w:color w:val="000000"/>
          <w:sz w:val="26"/>
          <w:szCs w:val="26"/>
          <w:lang w:eastAsia="en-CY" w:bidi="he-IL"/>
        </w:rPr>
      </w:pPr>
    </w:p>
    <w:p w14:paraId="4BC8044B" w14:textId="77777777" w:rsidR="003A6F7A" w:rsidRPr="008C377A" w:rsidRDefault="003A6F7A" w:rsidP="00D2688A">
      <w:pPr>
        <w:spacing w:line="480" w:lineRule="auto"/>
        <w:ind w:firstLine="284"/>
        <w:rPr>
          <w:rFonts w:ascii="Bookman Old Style" w:eastAsia="Times New Roman" w:hAnsi="Bookman Old Style" w:cs="Arial"/>
          <w:color w:val="000000"/>
          <w:sz w:val="26"/>
          <w:szCs w:val="26"/>
          <w:lang w:eastAsia="en-CY" w:bidi="he-IL"/>
        </w:rPr>
      </w:pPr>
    </w:p>
    <w:bookmarkEnd w:id="1"/>
    <w:bookmarkEnd w:id="2"/>
    <w:p w14:paraId="25EE1014" w14:textId="77777777" w:rsidR="00B47282" w:rsidRDefault="00B47282" w:rsidP="00B47282">
      <w:pPr>
        <w:spacing w:line="240" w:lineRule="auto"/>
        <w:ind w:firstLine="284"/>
        <w:rPr>
          <w:rFonts w:ascii="Bookman Old Style" w:hAnsi="Bookman Old Style" w:cs="Times New Roman"/>
          <w:sz w:val="26"/>
          <w:szCs w:val="26"/>
        </w:rPr>
      </w:pP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sidRPr="00703724">
        <w:rPr>
          <w:rFonts w:ascii="Bookman Old Style" w:hAnsi="Bookman Old Style" w:cs="Times New Roman"/>
          <w:sz w:val="26"/>
          <w:szCs w:val="26"/>
        </w:rPr>
        <w:t>Ι. ΙΩΑΝΝΙΔΗΣ, Δ.</w:t>
      </w:r>
    </w:p>
    <w:p w14:paraId="2E1C21D8" w14:textId="77777777" w:rsidR="00E730CE" w:rsidRDefault="00E730CE" w:rsidP="00B47282">
      <w:pPr>
        <w:spacing w:line="240" w:lineRule="auto"/>
        <w:ind w:firstLine="284"/>
        <w:rPr>
          <w:rFonts w:ascii="Bookman Old Style" w:hAnsi="Bookman Old Style" w:cs="Times New Roman"/>
          <w:sz w:val="26"/>
          <w:szCs w:val="26"/>
        </w:rPr>
      </w:pPr>
    </w:p>
    <w:p w14:paraId="36C3211C" w14:textId="77777777" w:rsidR="00E730CE" w:rsidRPr="00D75570" w:rsidRDefault="00E730CE" w:rsidP="00B47282">
      <w:pPr>
        <w:spacing w:line="240" w:lineRule="auto"/>
        <w:ind w:firstLine="284"/>
        <w:rPr>
          <w:rFonts w:ascii="Bookman Old Style" w:hAnsi="Bookman Old Style" w:cs="Times New Roman"/>
          <w:sz w:val="26"/>
          <w:szCs w:val="26"/>
        </w:rPr>
      </w:pPr>
    </w:p>
    <w:p w14:paraId="4FCAD446" w14:textId="2758A01E" w:rsidR="00B47282" w:rsidRDefault="00B47282" w:rsidP="00580A72">
      <w:pPr>
        <w:rPr>
          <w:rFonts w:ascii="Bookman Old Style" w:hAnsi="Bookman Old Style" w:cs="Times New Roman"/>
          <w:bCs/>
          <w:color w:val="000000"/>
          <w:sz w:val="26"/>
          <w:szCs w:val="26"/>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333E5E91" w14:textId="77777777" w:rsidR="00B47282" w:rsidRPr="00DD4224" w:rsidRDefault="00B47282" w:rsidP="00B47282"/>
    <w:sectPr w:rsidR="00B47282" w:rsidRPr="00DD4224" w:rsidSect="0052079C">
      <w:headerReference w:type="even" r:id="rId7"/>
      <w:headerReference w:type="default" r:id="rId8"/>
      <w:footerReference w:type="even" r:id="rId9"/>
      <w:footerReference w:type="default" r:id="rId10"/>
      <w:headerReference w:type="first" r:id="rId11"/>
      <w:footerReference w:type="first" r:id="rId12"/>
      <w:pgSz w:w="11906" w:h="16838"/>
      <w:pgMar w:top="1135" w:right="1800" w:bottom="141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A31D" w14:textId="77777777" w:rsidR="0052079C" w:rsidRDefault="0052079C">
      <w:pPr>
        <w:spacing w:line="240" w:lineRule="auto"/>
      </w:pPr>
      <w:r>
        <w:separator/>
      </w:r>
    </w:p>
  </w:endnote>
  <w:endnote w:type="continuationSeparator" w:id="0">
    <w:p w14:paraId="33899CCC" w14:textId="77777777" w:rsidR="0052079C" w:rsidRDefault="005207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12E5" w14:textId="77777777" w:rsidR="008F318D" w:rsidRDefault="008F3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58A9" w14:textId="77777777" w:rsidR="008F318D" w:rsidRDefault="008F3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054B" w14:textId="77777777" w:rsidR="008F318D" w:rsidRDefault="008F3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035A" w14:textId="77777777" w:rsidR="0052079C" w:rsidRDefault="0052079C">
      <w:pPr>
        <w:spacing w:line="240" w:lineRule="auto"/>
      </w:pPr>
      <w:r>
        <w:separator/>
      </w:r>
    </w:p>
  </w:footnote>
  <w:footnote w:type="continuationSeparator" w:id="0">
    <w:p w14:paraId="3723F254" w14:textId="77777777" w:rsidR="0052079C" w:rsidRDefault="005207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9521" w14:textId="77777777" w:rsidR="008F318D" w:rsidRDefault="008F3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0DE13BFF" w14:textId="77777777" w:rsidR="008F318D" w:rsidRDefault="00000000">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14C75585" w14:textId="77777777" w:rsidR="008F318D" w:rsidRDefault="008F3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44CF" w14:textId="77777777" w:rsidR="008F318D" w:rsidRDefault="008F3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82"/>
    <w:rsid w:val="00035BE7"/>
    <w:rsid w:val="00036078"/>
    <w:rsid w:val="00084A5E"/>
    <w:rsid w:val="000C40CD"/>
    <w:rsid w:val="00147C79"/>
    <w:rsid w:val="001B481B"/>
    <w:rsid w:val="001C0B8F"/>
    <w:rsid w:val="001F4629"/>
    <w:rsid w:val="00204ED7"/>
    <w:rsid w:val="00275CBA"/>
    <w:rsid w:val="00283D75"/>
    <w:rsid w:val="002D5C63"/>
    <w:rsid w:val="002F01D0"/>
    <w:rsid w:val="00344EAB"/>
    <w:rsid w:val="003A6F7A"/>
    <w:rsid w:val="003B6D4C"/>
    <w:rsid w:val="003E4783"/>
    <w:rsid w:val="00492213"/>
    <w:rsid w:val="0049541D"/>
    <w:rsid w:val="005145D3"/>
    <w:rsid w:val="0052079C"/>
    <w:rsid w:val="00521BCC"/>
    <w:rsid w:val="00580A72"/>
    <w:rsid w:val="005D20B0"/>
    <w:rsid w:val="005E3DB8"/>
    <w:rsid w:val="00635FD7"/>
    <w:rsid w:val="006577E1"/>
    <w:rsid w:val="006D3668"/>
    <w:rsid w:val="006D599D"/>
    <w:rsid w:val="006E3139"/>
    <w:rsid w:val="007137C1"/>
    <w:rsid w:val="007162C6"/>
    <w:rsid w:val="00722369"/>
    <w:rsid w:val="00733BB2"/>
    <w:rsid w:val="007D7936"/>
    <w:rsid w:val="008743EB"/>
    <w:rsid w:val="008809BB"/>
    <w:rsid w:val="008C2F97"/>
    <w:rsid w:val="008C377A"/>
    <w:rsid w:val="008F318D"/>
    <w:rsid w:val="00921D60"/>
    <w:rsid w:val="00954779"/>
    <w:rsid w:val="00965934"/>
    <w:rsid w:val="00997260"/>
    <w:rsid w:val="009B66DB"/>
    <w:rsid w:val="009C3794"/>
    <w:rsid w:val="00A91F31"/>
    <w:rsid w:val="00AC511E"/>
    <w:rsid w:val="00B03BFD"/>
    <w:rsid w:val="00B47282"/>
    <w:rsid w:val="00B638E4"/>
    <w:rsid w:val="00B75E18"/>
    <w:rsid w:val="00BA74B6"/>
    <w:rsid w:val="00BD7846"/>
    <w:rsid w:val="00BE0E0D"/>
    <w:rsid w:val="00C34873"/>
    <w:rsid w:val="00C44E5E"/>
    <w:rsid w:val="00C622DC"/>
    <w:rsid w:val="00C9735A"/>
    <w:rsid w:val="00CC1209"/>
    <w:rsid w:val="00CE197E"/>
    <w:rsid w:val="00D2688A"/>
    <w:rsid w:val="00D26BCD"/>
    <w:rsid w:val="00D75570"/>
    <w:rsid w:val="00DB5AA6"/>
    <w:rsid w:val="00E34AA6"/>
    <w:rsid w:val="00E40D58"/>
    <w:rsid w:val="00E730CE"/>
    <w:rsid w:val="00F654F8"/>
    <w:rsid w:val="00F9297F"/>
    <w:rsid w:val="00FD7556"/>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F320"/>
  <w15:chartTrackingRefBased/>
  <w15:docId w15:val="{F8A8267A-6ECB-44D6-A57A-62E93DA4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Y"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B47282"/>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282"/>
    <w:pPr>
      <w:tabs>
        <w:tab w:val="center" w:pos="4153"/>
        <w:tab w:val="right" w:pos="8306"/>
      </w:tabs>
      <w:spacing w:line="240" w:lineRule="auto"/>
    </w:pPr>
  </w:style>
  <w:style w:type="character" w:customStyle="1" w:styleId="HeaderChar">
    <w:name w:val="Header Char"/>
    <w:basedOn w:val="DefaultParagraphFont"/>
    <w:link w:val="Header"/>
    <w:uiPriority w:val="99"/>
    <w:rsid w:val="00B47282"/>
    <w:rPr>
      <w:rFonts w:ascii="Arial" w:hAnsi="Arial"/>
      <w:kern w:val="0"/>
      <w:sz w:val="24"/>
      <w:lang w:val="el-GR" w:bidi="ar-SA"/>
      <w14:ligatures w14:val="none"/>
    </w:rPr>
  </w:style>
  <w:style w:type="paragraph" w:styleId="Footer">
    <w:name w:val="footer"/>
    <w:basedOn w:val="Normal"/>
    <w:link w:val="FooterChar"/>
    <w:uiPriority w:val="99"/>
    <w:unhideWhenUsed/>
    <w:rsid w:val="00B47282"/>
    <w:pPr>
      <w:tabs>
        <w:tab w:val="center" w:pos="4153"/>
        <w:tab w:val="right" w:pos="8306"/>
      </w:tabs>
      <w:spacing w:line="240" w:lineRule="auto"/>
    </w:pPr>
  </w:style>
  <w:style w:type="character" w:customStyle="1" w:styleId="FooterChar">
    <w:name w:val="Footer Char"/>
    <w:basedOn w:val="DefaultParagraphFont"/>
    <w:link w:val="Footer"/>
    <w:uiPriority w:val="99"/>
    <w:rsid w:val="00B47282"/>
    <w:rPr>
      <w:rFonts w:ascii="Arial" w:hAnsi="Arial"/>
      <w:kern w:val="0"/>
      <w:sz w:val="24"/>
      <w:lang w:val="el-GR" w:bidi="ar-SA"/>
      <w14:ligatures w14:val="none"/>
    </w:rPr>
  </w:style>
  <w:style w:type="paragraph" w:customStyle="1" w:styleId="a">
    <w:name w:val="&quot;"/>
    <w:basedOn w:val="Normal"/>
    <w:rsid w:val="00B47282"/>
    <w:pPr>
      <w:spacing w:line="250" w:lineRule="atLeast"/>
      <w:ind w:left="283"/>
    </w:pPr>
    <w:rPr>
      <w:rFonts w:eastAsia="Times New Roman" w:cs="Arial"/>
      <w:szCs w:val="24"/>
      <w:lang w:eastAsia="el-GR"/>
    </w:rPr>
  </w:style>
  <w:style w:type="paragraph" w:customStyle="1" w:styleId="APAPAOIAPIM">
    <w:name w:val="ΠAPAΓPAΦOI APIΘM."/>
    <w:basedOn w:val="Normal"/>
    <w:rsid w:val="00B47282"/>
    <w:pPr>
      <w:spacing w:line="250" w:lineRule="atLeast"/>
      <w:ind w:left="396" w:hanging="396"/>
    </w:pPr>
    <w:rPr>
      <w:rFonts w:eastAsia="Times New Roman" w:cs="Arial"/>
      <w:szCs w:val="24"/>
      <w:lang w:eastAsia="el-GR"/>
    </w:rPr>
  </w:style>
  <w:style w:type="paragraph" w:customStyle="1" w:styleId="a0">
    <w:name w:val="a"/>
    <w:basedOn w:val="Normal"/>
    <w:rsid w:val="008C377A"/>
    <w:pPr>
      <w:spacing w:before="100" w:beforeAutospacing="1" w:after="100" w:afterAutospacing="1" w:line="240" w:lineRule="auto"/>
      <w:jc w:val="left"/>
    </w:pPr>
    <w:rPr>
      <w:rFonts w:ascii="Times New Roman" w:eastAsia="Times New Roman" w:hAnsi="Times New Roman" w:cs="Times New Roman"/>
      <w:szCs w:val="24"/>
      <w:lang w:val="en-CY" w:eastAsia="en-CY" w:bidi="he-IL"/>
    </w:rPr>
  </w:style>
  <w:style w:type="paragraph" w:customStyle="1" w:styleId="apapaoi">
    <w:name w:val="apapaoi"/>
    <w:basedOn w:val="Normal"/>
    <w:rsid w:val="008C377A"/>
    <w:pPr>
      <w:spacing w:before="100" w:beforeAutospacing="1" w:after="100" w:afterAutospacing="1" w:line="240" w:lineRule="auto"/>
      <w:jc w:val="left"/>
    </w:pPr>
    <w:rPr>
      <w:rFonts w:ascii="Times New Roman" w:eastAsia="Times New Roman" w:hAnsi="Times New Roman" w:cs="Times New Roman"/>
      <w:szCs w:val="24"/>
      <w:lang w:val="en-CY" w:eastAsia="en-CY" w:bidi="he-IL"/>
    </w:rPr>
  </w:style>
  <w:style w:type="character" w:styleId="Hyperlink">
    <w:name w:val="Hyperlink"/>
    <w:basedOn w:val="DefaultParagraphFont"/>
    <w:uiPriority w:val="99"/>
    <w:semiHidden/>
    <w:unhideWhenUsed/>
    <w:rsid w:val="008C377A"/>
    <w:rPr>
      <w:color w:val="0000FF"/>
      <w:u w:val="single"/>
    </w:rPr>
  </w:style>
  <w:style w:type="character" w:customStyle="1" w:styleId="normal1">
    <w:name w:val="normal1"/>
    <w:basedOn w:val="DefaultParagraphFont"/>
    <w:rsid w:val="008C377A"/>
  </w:style>
  <w:style w:type="paragraph" w:customStyle="1" w:styleId="default">
    <w:name w:val="default"/>
    <w:basedOn w:val="Normal"/>
    <w:rsid w:val="007D7936"/>
    <w:pPr>
      <w:spacing w:before="100" w:beforeAutospacing="1" w:after="100" w:afterAutospacing="1" w:line="240" w:lineRule="auto"/>
      <w:jc w:val="left"/>
    </w:pPr>
    <w:rPr>
      <w:rFonts w:ascii="Times New Roman" w:eastAsia="Times New Roman" w:hAnsi="Times New Roman" w:cs="Times New Roman"/>
      <w:szCs w:val="24"/>
      <w:lang w:val="en-CY" w:eastAsia="en-CY"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289">
      <w:bodyDiv w:val="1"/>
      <w:marLeft w:val="0"/>
      <w:marRight w:val="0"/>
      <w:marTop w:val="0"/>
      <w:marBottom w:val="0"/>
      <w:divBdr>
        <w:top w:val="none" w:sz="0" w:space="0" w:color="auto"/>
        <w:left w:val="none" w:sz="0" w:space="0" w:color="auto"/>
        <w:bottom w:val="none" w:sz="0" w:space="0" w:color="auto"/>
        <w:right w:val="none" w:sz="0" w:space="0" w:color="auto"/>
      </w:divBdr>
    </w:div>
    <w:div w:id="1464231562">
      <w:bodyDiv w:val="1"/>
      <w:marLeft w:val="0"/>
      <w:marRight w:val="0"/>
      <w:marTop w:val="0"/>
      <w:marBottom w:val="0"/>
      <w:divBdr>
        <w:top w:val="none" w:sz="0" w:space="0" w:color="auto"/>
        <w:left w:val="none" w:sz="0" w:space="0" w:color="auto"/>
        <w:bottom w:val="none" w:sz="0" w:space="0" w:color="auto"/>
        <w:right w:val="none" w:sz="0" w:space="0" w:color="auto"/>
      </w:divBdr>
    </w:div>
    <w:div w:id="2079667955">
      <w:bodyDiv w:val="1"/>
      <w:marLeft w:val="0"/>
      <w:marRight w:val="0"/>
      <w:marTop w:val="0"/>
      <w:marBottom w:val="0"/>
      <w:divBdr>
        <w:top w:val="none" w:sz="0" w:space="0" w:color="auto"/>
        <w:left w:val="none" w:sz="0" w:space="0" w:color="auto"/>
        <w:bottom w:val="none" w:sz="0" w:space="0" w:color="auto"/>
        <w:right w:val="none" w:sz="0" w:space="0" w:color="auto"/>
      </w:divBdr>
    </w:div>
    <w:div w:id="20921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8603C-0FE0-478E-A03D-823A5375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3459</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plaisiogov339@outlook.com</cp:lastModifiedBy>
  <cp:revision>5</cp:revision>
  <cp:lastPrinted>2024-04-04T05:33:00Z</cp:lastPrinted>
  <dcterms:created xsi:type="dcterms:W3CDTF">2024-04-05T09:42:00Z</dcterms:created>
  <dcterms:modified xsi:type="dcterms:W3CDTF">2024-03-04T14:42:00Z</dcterms:modified>
</cp:coreProperties>
</file>